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064A1166" w:rsidR="006773A0" w:rsidRPr="006773A0" w:rsidRDefault="00D973BB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D973BB">
        <w:rPr>
          <w:rFonts w:ascii="Arial" w:eastAsia="Arial Unicode MS" w:hAnsi="Arial" w:cs="Arial"/>
          <w:b/>
          <w:bCs/>
          <w:noProof/>
          <w:sz w:val="24"/>
        </w:rPr>
        <w:t>3GPP TSG-SA WG2 Meeting #15</w:t>
      </w:r>
      <w:r w:rsidR="00D403BF">
        <w:rPr>
          <w:rFonts w:ascii="Arial" w:eastAsia="Arial Unicode MS" w:hAnsi="Arial" w:cs="Arial"/>
          <w:b/>
          <w:bCs/>
          <w:noProof/>
          <w:sz w:val="24"/>
        </w:rPr>
        <w:t>6</w:t>
      </w:r>
      <w:r w:rsidRPr="00D973BB">
        <w:rPr>
          <w:rFonts w:ascii="Arial" w:eastAsia="Arial Unicode MS" w:hAnsi="Arial" w:cs="Arial"/>
          <w:b/>
          <w:bCs/>
          <w:noProof/>
          <w:sz w:val="24"/>
        </w:rPr>
        <w:t>-E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="006773A0" w:rsidRPr="007C5C33">
        <w:rPr>
          <w:rFonts w:ascii="Arial" w:hAnsi="Arial"/>
          <w:b/>
          <w:i/>
          <w:noProof/>
          <w:sz w:val="28"/>
        </w:rPr>
        <w:t>S2-2</w:t>
      </w:r>
      <w:r w:rsidR="00744BC3">
        <w:rPr>
          <w:rFonts w:ascii="Arial" w:hAnsi="Arial"/>
          <w:b/>
          <w:i/>
          <w:noProof/>
          <w:sz w:val="28"/>
        </w:rPr>
        <w:t>30</w:t>
      </w:r>
      <w:r w:rsidR="00AE233E">
        <w:rPr>
          <w:rFonts w:ascii="Arial" w:hAnsi="Arial"/>
          <w:b/>
          <w:i/>
          <w:noProof/>
          <w:sz w:val="28"/>
        </w:rPr>
        <w:t>5383</w:t>
      </w:r>
    </w:p>
    <w:p w14:paraId="20ED8332" w14:textId="649322BF" w:rsidR="006773A0" w:rsidRPr="006773A0" w:rsidRDefault="00D403BF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17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noProof/>
          <w:sz w:val="24"/>
        </w:rPr>
        <w:t>21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April 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 w:rsidR="00744BC3">
        <w:rPr>
          <w:rFonts w:ascii="Arial" w:eastAsia="Arial Unicode MS" w:hAnsi="Arial" w:cs="Arial"/>
          <w:b/>
          <w:bCs/>
          <w:noProof/>
          <w:sz w:val="24"/>
        </w:rPr>
        <w:t>3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, e-Meeting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 w:rsidR="00744BC3">
        <w:rPr>
          <w:rFonts w:ascii="Arial" w:eastAsia="Malgun Gothic" w:hAnsi="Arial" w:cs="Arial"/>
          <w:b/>
          <w:bCs/>
          <w:noProof/>
          <w:color w:val="0000FF"/>
          <w:sz w:val="18"/>
        </w:rPr>
        <w:t>3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0xxxx)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5ED388E0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744BC3">
        <w:rPr>
          <w:rFonts w:ascii="Arial" w:eastAsia="Malgun Gothic" w:hAnsi="Arial" w:cs="Arial"/>
          <w:b/>
        </w:rPr>
        <w:t xml:space="preserve">Satellite Coverage </w:t>
      </w:r>
      <w:r w:rsidR="008F26B8">
        <w:rPr>
          <w:rFonts w:ascii="Arial" w:eastAsia="Malgun Gothic" w:hAnsi="Arial" w:cs="Arial"/>
          <w:b/>
        </w:rPr>
        <w:t>Availability Information</w:t>
      </w:r>
      <w:r w:rsidR="00735B97">
        <w:rPr>
          <w:rFonts w:ascii="Arial" w:eastAsia="Malgun Gothic" w:hAnsi="Arial" w:cs="Arial"/>
          <w:b/>
        </w:rPr>
        <w:t xml:space="preserve"> (SCAI)</w:t>
      </w:r>
    </w:p>
    <w:p w14:paraId="03DC047C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Discussion / Approval</w:t>
      </w:r>
    </w:p>
    <w:p w14:paraId="2AA4C537" w14:textId="55DAD293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 w:rsidR="00744BC3">
        <w:rPr>
          <w:rFonts w:ascii="Arial" w:eastAsia="Malgun Gothic" w:hAnsi="Arial" w:cs="Arial"/>
          <w:b/>
        </w:rPr>
        <w:t>9.2.2</w:t>
      </w:r>
    </w:p>
    <w:p w14:paraId="0E2EA35A" w14:textId="52F6D59B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744BC3" w:rsidRPr="00744BC3">
        <w:rPr>
          <w:rFonts w:ascii="Arial" w:eastAsia="Malgun Gothic" w:hAnsi="Arial" w:cs="Arial"/>
          <w:b/>
        </w:rPr>
        <w:t>5GSAT_Ph2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744BC3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136A46CE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E86130">
        <w:rPr>
          <w:rFonts w:ascii="Arial" w:eastAsia="Malgun Gothic" w:hAnsi="Arial" w:cs="Arial"/>
          <w:i/>
        </w:rPr>
        <w:t xml:space="preserve">Examines and proposes content and encoding for SCAI suitable for a UE, </w:t>
      </w:r>
      <w:proofErr w:type="gramStart"/>
      <w:r w:rsidR="00E86130">
        <w:rPr>
          <w:rFonts w:ascii="Arial" w:eastAsia="Malgun Gothic" w:hAnsi="Arial" w:cs="Arial"/>
          <w:i/>
        </w:rPr>
        <w:t>AMF</w:t>
      </w:r>
      <w:proofErr w:type="gramEnd"/>
      <w:r w:rsidR="00E86130">
        <w:rPr>
          <w:rFonts w:ascii="Arial" w:eastAsia="Malgun Gothic" w:hAnsi="Arial" w:cs="Arial"/>
          <w:i/>
        </w:rPr>
        <w:t xml:space="preserve"> or MME.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13BE51C9" w14:textId="1A2BB85C" w:rsidR="006C004D" w:rsidRDefault="008F26B8" w:rsidP="001C0551">
      <w:pPr>
        <w:jc w:val="both"/>
      </w:pPr>
      <w:r>
        <w:t xml:space="preserve">TS 23.501 </w:t>
      </w:r>
      <w:r w:rsidR="00E86130">
        <w:t xml:space="preserve">[1] </w:t>
      </w:r>
      <w:r>
        <w:t>currently includes the following</w:t>
      </w:r>
      <w:r w:rsidR="006C004D">
        <w:t>.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9180"/>
      </w:tblGrid>
      <w:tr w:rsidR="00135970" w14:paraId="0F089F1D" w14:textId="77777777" w:rsidTr="00135970">
        <w:tc>
          <w:tcPr>
            <w:tcW w:w="9180" w:type="dxa"/>
          </w:tcPr>
          <w:p w14:paraId="55AAEB96" w14:textId="77777777" w:rsidR="00135970" w:rsidRPr="00135970" w:rsidRDefault="00135970" w:rsidP="00135970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hAnsi="Arial"/>
                <w:sz w:val="32"/>
              </w:rPr>
            </w:pPr>
            <w:bookmarkStart w:id="9" w:name="_Toc20149626"/>
            <w:bookmarkStart w:id="10" w:name="_Toc27846417"/>
            <w:bookmarkStart w:id="11" w:name="_Toc36187541"/>
            <w:bookmarkStart w:id="12" w:name="_Toc45183445"/>
            <w:bookmarkStart w:id="13" w:name="_Toc47342287"/>
            <w:bookmarkStart w:id="14" w:name="_Toc51768985"/>
            <w:bookmarkStart w:id="15" w:name="_Toc122440057"/>
            <w:r w:rsidRPr="00135970">
              <w:rPr>
                <w:rFonts w:ascii="Arial" w:hAnsi="Arial"/>
                <w:sz w:val="32"/>
              </w:rPr>
              <w:lastRenderedPageBreak/>
              <w:t>3.1</w:t>
            </w:r>
            <w:r w:rsidRPr="00135970">
              <w:rPr>
                <w:rFonts w:ascii="Arial" w:hAnsi="Arial"/>
                <w:sz w:val="32"/>
              </w:rPr>
              <w:tab/>
              <w:t>Definitions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296461C4" w14:textId="17AFC1DA" w:rsidR="00135970" w:rsidRDefault="00135970" w:rsidP="00135970">
            <w:pPr>
              <w:keepLines/>
              <w:rPr>
                <w:b/>
                <w:bCs/>
              </w:rPr>
            </w:pPr>
            <w:bookmarkStart w:id="16" w:name="_Hlk126933839"/>
            <w:bookmarkStart w:id="17" w:name="_Hlk128041025"/>
            <w:r>
              <w:rPr>
                <w:b/>
                <w:bCs/>
              </w:rPr>
              <w:t>. . . .</w:t>
            </w:r>
          </w:p>
          <w:p w14:paraId="6A405B08" w14:textId="3782A0EC" w:rsidR="00135970" w:rsidRPr="00135970" w:rsidRDefault="00135970" w:rsidP="00135970">
            <w:pPr>
              <w:keepLines/>
              <w:rPr>
                <w:b/>
                <w:bCs/>
              </w:rPr>
            </w:pPr>
            <w:r w:rsidRPr="00135970">
              <w:rPr>
                <w:b/>
                <w:bCs/>
                <w:highlight w:val="green"/>
              </w:rPr>
              <w:t xml:space="preserve">Satellite coverage availability </w:t>
            </w:r>
            <w:r w:rsidRPr="00250DE8">
              <w:rPr>
                <w:b/>
                <w:bCs/>
                <w:highlight w:val="green"/>
              </w:rPr>
              <w:t>information</w:t>
            </w:r>
            <w:r w:rsidRPr="00135970">
              <w:rPr>
                <w:b/>
                <w:bCs/>
              </w:rPr>
              <w:t xml:space="preserve">: </w:t>
            </w:r>
            <w:r w:rsidRPr="00135970">
              <w:t>this refers to location and time information related to expected coverage availability of satellite/satellite constellation that provides discontinuous coverage</w:t>
            </w:r>
            <w:r w:rsidRPr="00135970">
              <w:rPr>
                <w:bCs/>
              </w:rPr>
              <w:t>.</w:t>
            </w:r>
            <w:r w:rsidRPr="00135970">
              <w:rPr>
                <w:b/>
                <w:bCs/>
              </w:rPr>
              <w:t xml:space="preserve"> </w:t>
            </w:r>
            <w:bookmarkEnd w:id="16"/>
            <w:r w:rsidRPr="00135970">
              <w:rPr>
                <w:b/>
                <w:bCs/>
              </w:rPr>
              <w:t xml:space="preserve"> </w:t>
            </w:r>
          </w:p>
          <w:p w14:paraId="41F13CB7" w14:textId="77777777" w:rsidR="00135970" w:rsidRPr="00135970" w:rsidRDefault="00135970" w:rsidP="00135970">
            <w:pPr>
              <w:keepLines/>
              <w:ind w:left="1135" w:hanging="851"/>
              <w:rPr>
                <w:color w:val="FF0000"/>
              </w:rPr>
            </w:pPr>
            <w:r w:rsidRPr="00135970">
              <w:rPr>
                <w:color w:val="FF0000"/>
              </w:rPr>
              <w:t xml:space="preserve">Editor's Note: Whether the </w:t>
            </w:r>
            <w:r w:rsidRPr="00135970">
              <w:rPr>
                <w:color w:val="FF0000"/>
                <w:highlight w:val="green"/>
              </w:rPr>
              <w:t>definition of Satellite coverage availability information</w:t>
            </w:r>
            <w:r w:rsidRPr="00135970">
              <w:rPr>
                <w:color w:val="FF0000"/>
              </w:rPr>
              <w:t xml:space="preserve"> applies only to information provisioned to the AMF or both to UE and AMF is FFS.</w:t>
            </w:r>
          </w:p>
          <w:bookmarkEnd w:id="17"/>
          <w:p w14:paraId="5663024A" w14:textId="77777777" w:rsidR="00135970" w:rsidRDefault="00135970" w:rsidP="00135970">
            <w:pPr>
              <w:jc w:val="both"/>
            </w:pPr>
            <w:r>
              <w:t xml:space="preserve">. . . . </w:t>
            </w:r>
          </w:p>
          <w:p w14:paraId="69C8775A" w14:textId="77777777" w:rsidR="00135970" w:rsidRPr="00135970" w:rsidRDefault="00135970" w:rsidP="00135970">
            <w:pPr>
              <w:keepLines/>
              <w:rPr>
                <w:b/>
              </w:rPr>
            </w:pPr>
            <w:r w:rsidRPr="00135970">
              <w:rPr>
                <w:b/>
              </w:rPr>
              <w:t>UE out-of-coverage period:</w:t>
            </w:r>
            <w:r w:rsidRPr="00135970">
              <w:rPr>
                <w:bCs/>
              </w:rPr>
              <w:t xml:space="preserve"> The time period that UE is assumed to be out of coverage in case of NR satellite access that provides discontinuous coverage, </w:t>
            </w:r>
            <w:r w:rsidRPr="00135970">
              <w:rPr>
                <w:bCs/>
                <w:highlight w:val="green"/>
              </w:rPr>
              <w:t>based on satellite coverage availability information</w:t>
            </w:r>
            <w:r w:rsidRPr="00135970">
              <w:rPr>
                <w:bCs/>
              </w:rPr>
              <w:t>.</w:t>
            </w:r>
            <w:r w:rsidRPr="00135970">
              <w:rPr>
                <w:b/>
              </w:rPr>
              <w:t xml:space="preserve"> </w:t>
            </w:r>
          </w:p>
          <w:p w14:paraId="2CF15161" w14:textId="77777777" w:rsidR="00135970" w:rsidRDefault="00135970" w:rsidP="00135970">
            <w:pPr>
              <w:jc w:val="both"/>
            </w:pPr>
          </w:p>
          <w:p w14:paraId="40CBCF2E" w14:textId="77777777" w:rsidR="00250DE8" w:rsidRPr="00250DE8" w:rsidRDefault="00250DE8" w:rsidP="00250DE8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sz w:val="24"/>
                <w:lang w:eastAsia="zh-CN"/>
              </w:rPr>
            </w:pPr>
            <w:r w:rsidRPr="00250DE8">
              <w:rPr>
                <w:rFonts w:ascii="Arial" w:hAnsi="Arial"/>
                <w:sz w:val="24"/>
                <w:lang w:eastAsia="zh-CN"/>
              </w:rPr>
              <w:t>5.4.X.Y Coverage availability information provisioning to the UE</w:t>
            </w:r>
          </w:p>
          <w:p w14:paraId="65D7E27D" w14:textId="77777777" w:rsidR="00250DE8" w:rsidRPr="00250DE8" w:rsidRDefault="00250DE8" w:rsidP="00250DE8">
            <w:pPr>
              <w:rPr>
                <w:rFonts w:eastAsia="DengXian"/>
                <w:noProof/>
              </w:rPr>
            </w:pPr>
            <w:r w:rsidRPr="00250DE8">
              <w:rPr>
                <w:rFonts w:eastAsia="DengXian"/>
                <w:noProof/>
              </w:rPr>
              <w:t xml:space="preserve">A UE may use </w:t>
            </w:r>
            <w:r w:rsidRPr="00250DE8">
              <w:rPr>
                <w:rFonts w:eastAsia="DengXian"/>
                <w:noProof/>
                <w:highlight w:val="green"/>
              </w:rPr>
              <w:t>satellite coverage availability information</w:t>
            </w:r>
            <w:r w:rsidRPr="00250DE8">
              <w:rPr>
                <w:rFonts w:eastAsia="DengXian"/>
                <w:noProof/>
              </w:rPr>
              <w:t xml:space="preserve"> for satellite access to support discontinuous coverage operations. </w:t>
            </w:r>
            <w:r w:rsidRPr="00250DE8">
              <w:rPr>
                <w:rFonts w:eastAsia="DengXian"/>
                <w:noProof/>
                <w:highlight w:val="green"/>
              </w:rPr>
              <w:t>Satellite coverage availability information</w:t>
            </w:r>
            <w:r w:rsidRPr="00250DE8">
              <w:rPr>
                <w:rFonts w:eastAsia="DengXian"/>
                <w:noProof/>
              </w:rPr>
              <w:t xml:space="preserve"> can be provided to a UE by an external server </w:t>
            </w:r>
            <w:r w:rsidRPr="00250DE8">
              <w:rPr>
                <w:rFonts w:eastAsia="DengXian"/>
              </w:rPr>
              <w:t>via a PDU Session or SMS</w:t>
            </w:r>
            <w:r w:rsidRPr="00250DE8">
              <w:rPr>
                <w:rFonts w:eastAsia="DengXian"/>
                <w:noProof/>
              </w:rPr>
              <w:t>.</w:t>
            </w:r>
          </w:p>
          <w:p w14:paraId="2618B9E4" w14:textId="77777777" w:rsidR="00250DE8" w:rsidRPr="00250DE8" w:rsidRDefault="00250DE8" w:rsidP="00250DE8">
            <w:pPr>
              <w:keepLines/>
              <w:ind w:left="1560" w:hanging="1276"/>
              <w:rPr>
                <w:rFonts w:eastAsia="DengXian"/>
                <w:color w:val="FF0000"/>
              </w:rPr>
            </w:pPr>
            <w:r w:rsidRPr="00250DE8">
              <w:rPr>
                <w:rFonts w:eastAsia="DengXian"/>
                <w:color w:val="FF0000"/>
              </w:rPr>
              <w:t xml:space="preserve">Editor's Note: Whether the protocol used over the user plane between the UE and the external server to provide the </w:t>
            </w:r>
            <w:r w:rsidRPr="00250DE8">
              <w:rPr>
                <w:rFonts w:eastAsia="DengXian"/>
                <w:color w:val="FF0000"/>
                <w:highlight w:val="green"/>
              </w:rPr>
              <w:t>satellite coverage availability information</w:t>
            </w:r>
            <w:r w:rsidRPr="00250DE8">
              <w:rPr>
                <w:rFonts w:eastAsia="DengXian"/>
                <w:color w:val="FF0000"/>
              </w:rPr>
              <w:t xml:space="preserve"> is standardised or not is FFS. </w:t>
            </w:r>
          </w:p>
          <w:p w14:paraId="1DA0298F" w14:textId="77777777" w:rsidR="00250DE8" w:rsidRPr="00250DE8" w:rsidRDefault="00250DE8" w:rsidP="00250DE8">
            <w:pPr>
              <w:keepLines/>
              <w:ind w:left="1560" w:hanging="1276"/>
              <w:rPr>
                <w:rFonts w:eastAsia="DengXian"/>
                <w:color w:val="FF0000"/>
              </w:rPr>
            </w:pPr>
            <w:r w:rsidRPr="00250DE8">
              <w:rPr>
                <w:rFonts w:eastAsia="DengXian"/>
                <w:color w:val="FF0000"/>
              </w:rPr>
              <w:t xml:space="preserve">Editor's Note: Whether the format of the </w:t>
            </w:r>
            <w:r w:rsidRPr="00250DE8">
              <w:rPr>
                <w:rFonts w:eastAsia="DengXian"/>
                <w:color w:val="FF0000"/>
                <w:highlight w:val="green"/>
              </w:rPr>
              <w:t>Satellite coverage availability information</w:t>
            </w:r>
            <w:r w:rsidRPr="00250DE8">
              <w:rPr>
                <w:rFonts w:eastAsia="DengXian"/>
                <w:color w:val="FF0000"/>
              </w:rPr>
              <w:t xml:space="preserve"> provisioned to UE will be standardised or not is FFS. </w:t>
            </w:r>
          </w:p>
          <w:p w14:paraId="3934AA1E" w14:textId="77777777" w:rsidR="00250DE8" w:rsidRDefault="00250DE8" w:rsidP="00250DE8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DengXian" w:hAnsi="Arial"/>
                <w:sz w:val="24"/>
                <w:lang w:eastAsia="zh-CN"/>
              </w:rPr>
            </w:pPr>
          </w:p>
          <w:p w14:paraId="2467229A" w14:textId="64A2160C" w:rsidR="00250DE8" w:rsidRPr="00250DE8" w:rsidRDefault="00250DE8" w:rsidP="00250DE8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DengXian" w:hAnsi="Arial"/>
                <w:sz w:val="24"/>
                <w:lang w:eastAsia="zh-CN"/>
              </w:rPr>
            </w:pPr>
            <w:r w:rsidRPr="00250DE8">
              <w:rPr>
                <w:rFonts w:ascii="Arial" w:eastAsia="DengXian" w:hAnsi="Arial"/>
                <w:sz w:val="24"/>
                <w:lang w:eastAsia="zh-CN"/>
              </w:rPr>
              <w:t xml:space="preserve">5.4.X.Z Coverage </w:t>
            </w:r>
            <w:r w:rsidRPr="00250DE8">
              <w:rPr>
                <w:rFonts w:ascii="Arial" w:hAnsi="Arial"/>
                <w:sz w:val="24"/>
                <w:lang w:eastAsia="zh-CN"/>
              </w:rPr>
              <w:t xml:space="preserve">availability </w:t>
            </w:r>
            <w:r w:rsidRPr="00250DE8">
              <w:rPr>
                <w:rFonts w:ascii="Arial" w:eastAsia="DengXian" w:hAnsi="Arial"/>
                <w:sz w:val="24"/>
                <w:lang w:eastAsia="zh-CN"/>
              </w:rPr>
              <w:t>information provisioning to the AMF</w:t>
            </w:r>
          </w:p>
          <w:p w14:paraId="23A724A5" w14:textId="77777777" w:rsidR="00250DE8" w:rsidRPr="00250DE8" w:rsidRDefault="00250DE8" w:rsidP="00250DE8">
            <w:pPr>
              <w:rPr>
                <w:rFonts w:eastAsia="DengXian"/>
                <w:lang w:eastAsia="zh-CN"/>
              </w:rPr>
            </w:pPr>
            <w:r w:rsidRPr="00250DE8">
              <w:rPr>
                <w:rFonts w:eastAsia="DengXian"/>
                <w:lang w:eastAsia="zh-CN"/>
              </w:rPr>
              <w:t xml:space="preserve">The AMF may use </w:t>
            </w:r>
            <w:r w:rsidRPr="00250DE8">
              <w:rPr>
                <w:rFonts w:eastAsia="DengXian"/>
                <w:highlight w:val="green"/>
                <w:lang w:eastAsia="zh-CN"/>
              </w:rPr>
              <w:t xml:space="preserve">satellite coverage </w:t>
            </w:r>
            <w:r w:rsidRPr="00250DE8">
              <w:rPr>
                <w:rFonts w:eastAsia="Malgun Gothic"/>
                <w:noProof/>
                <w:highlight w:val="green"/>
              </w:rPr>
              <w:t xml:space="preserve">availability </w:t>
            </w:r>
            <w:r w:rsidRPr="00250DE8">
              <w:rPr>
                <w:rFonts w:eastAsia="DengXian"/>
                <w:highlight w:val="green"/>
                <w:lang w:eastAsia="zh-CN"/>
              </w:rPr>
              <w:t>information</w:t>
            </w:r>
            <w:r w:rsidRPr="00250DE8">
              <w:rPr>
                <w:rFonts w:eastAsia="DengXian"/>
                <w:lang w:eastAsia="zh-CN"/>
              </w:rPr>
              <w:t xml:space="preserve"> to support satellite access by UEs with discontinuous coverage operation. </w:t>
            </w:r>
            <w:bookmarkStart w:id="18" w:name="_Hlk127961677"/>
            <w:r w:rsidRPr="00250DE8">
              <w:rPr>
                <w:rFonts w:eastAsia="DengXian"/>
                <w:highlight w:val="green"/>
                <w:lang w:eastAsia="zh-CN"/>
              </w:rPr>
              <w:t xml:space="preserve">Satellite coverage </w:t>
            </w:r>
            <w:r w:rsidRPr="00250DE8">
              <w:rPr>
                <w:rFonts w:eastAsia="Malgun Gothic"/>
                <w:noProof/>
                <w:highlight w:val="green"/>
              </w:rPr>
              <w:t xml:space="preserve">availability </w:t>
            </w:r>
            <w:bookmarkEnd w:id="18"/>
            <w:r w:rsidRPr="00250DE8">
              <w:rPr>
                <w:rFonts w:eastAsia="DengXian"/>
                <w:highlight w:val="green"/>
                <w:lang w:eastAsia="zh-CN"/>
              </w:rPr>
              <w:t>information</w:t>
            </w:r>
            <w:r w:rsidRPr="00250DE8">
              <w:rPr>
                <w:rFonts w:eastAsia="DengXian"/>
                <w:lang w:eastAsia="zh-CN"/>
              </w:rPr>
              <w:t xml:space="preserve"> may be provisioned to the AMF by O&amp;M or by AF.</w:t>
            </w:r>
          </w:p>
          <w:p w14:paraId="5E359858" w14:textId="0324621D" w:rsidR="00250DE8" w:rsidRPr="00250DE8" w:rsidRDefault="00250DE8" w:rsidP="00250DE8">
            <w:pPr>
              <w:rPr>
                <w:rFonts w:eastAsia="DengXian"/>
                <w:lang w:eastAsia="zh-CN"/>
              </w:rPr>
            </w:pPr>
            <w:r w:rsidRPr="00250DE8">
              <w:rPr>
                <w:rFonts w:eastAsia="DengXian"/>
                <w:lang w:eastAsia="zh-CN"/>
              </w:rPr>
              <w:t xml:space="preserve">The </w:t>
            </w:r>
            <w:r w:rsidRPr="00250DE8">
              <w:rPr>
                <w:rFonts w:eastAsia="DengXian"/>
                <w:highlight w:val="green"/>
                <w:lang w:eastAsia="zh-CN"/>
              </w:rPr>
              <w:t xml:space="preserve">satellite coverage </w:t>
            </w:r>
            <w:r w:rsidRPr="00250DE8">
              <w:rPr>
                <w:rFonts w:eastAsia="Malgun Gothic"/>
                <w:noProof/>
                <w:highlight w:val="green"/>
              </w:rPr>
              <w:t xml:space="preserve">availability </w:t>
            </w:r>
            <w:r w:rsidRPr="00250DE8">
              <w:rPr>
                <w:rFonts w:eastAsia="DengXian"/>
                <w:highlight w:val="green"/>
                <w:lang w:eastAsia="zh-CN"/>
              </w:rPr>
              <w:t>information</w:t>
            </w:r>
            <w:r w:rsidRPr="00250DE8">
              <w:rPr>
                <w:rFonts w:eastAsia="DengXian"/>
                <w:lang w:eastAsia="zh-CN"/>
              </w:rPr>
              <w:t xml:space="preserve"> provisioned to the AMF describes when and where satellite coverage is expected to be available in an area. The </w:t>
            </w:r>
            <w:r w:rsidRPr="00250DE8">
              <w:rPr>
                <w:rFonts w:eastAsia="DengXian"/>
                <w:highlight w:val="green"/>
                <w:lang w:eastAsia="zh-CN"/>
              </w:rPr>
              <w:t xml:space="preserve">satellite coverage </w:t>
            </w:r>
            <w:r w:rsidRPr="00250DE8">
              <w:rPr>
                <w:rFonts w:eastAsia="Malgun Gothic"/>
                <w:noProof/>
                <w:highlight w:val="green"/>
              </w:rPr>
              <w:t xml:space="preserve">availability </w:t>
            </w:r>
            <w:r w:rsidRPr="00250DE8">
              <w:rPr>
                <w:rFonts w:eastAsia="DengXian"/>
                <w:highlight w:val="green"/>
                <w:lang w:eastAsia="zh-CN"/>
              </w:rPr>
              <w:t>information</w:t>
            </w:r>
            <w:r w:rsidRPr="00250DE8">
              <w:rPr>
                <w:rFonts w:eastAsia="DengXian"/>
                <w:lang w:eastAsia="zh-CN"/>
              </w:rPr>
              <w:t xml:space="preserve"> is not UE specific and can be applied by the AMF for any UE in the affected area.</w:t>
            </w:r>
          </w:p>
          <w:p w14:paraId="49224FF8" w14:textId="77777777" w:rsidR="00250DE8" w:rsidRPr="00250DE8" w:rsidRDefault="00250DE8" w:rsidP="00250DE8">
            <w:pPr>
              <w:keepLines/>
              <w:ind w:left="1560" w:hanging="1276"/>
              <w:rPr>
                <w:rFonts w:eastAsia="DengXian"/>
                <w:color w:val="FF0000"/>
              </w:rPr>
            </w:pPr>
            <w:r w:rsidRPr="00250DE8">
              <w:rPr>
                <w:rFonts w:eastAsia="DengXian"/>
                <w:color w:val="FF0000"/>
                <w:lang w:eastAsia="zh-CN"/>
              </w:rPr>
              <w:t xml:space="preserve">Editor’s Note: </w:t>
            </w:r>
            <w:r w:rsidRPr="00250DE8">
              <w:rPr>
                <w:rFonts w:eastAsia="DengXian"/>
                <w:color w:val="FF0000"/>
                <w:lang w:eastAsia="zh-CN"/>
              </w:rPr>
              <w:tab/>
            </w:r>
            <w:r w:rsidRPr="00250DE8">
              <w:rPr>
                <w:rFonts w:eastAsia="DengXian"/>
                <w:color w:val="FF0000"/>
              </w:rPr>
              <w:t xml:space="preserve">It needs to be determined whether both sources (i.e. O&amp;M and AF) of </w:t>
            </w:r>
            <w:r w:rsidRPr="00250DE8">
              <w:rPr>
                <w:rFonts w:eastAsia="DengXian"/>
                <w:color w:val="FF0000"/>
                <w:highlight w:val="green"/>
              </w:rPr>
              <w:t xml:space="preserve">satellite coverage availability </w:t>
            </w:r>
            <w:r w:rsidRPr="00250DE8">
              <w:rPr>
                <w:rFonts w:eastAsia="DengXian"/>
                <w:color w:val="FF0000"/>
                <w:highlight w:val="green"/>
              </w:rPr>
              <w:softHyphen/>
              <w:t>information</w:t>
            </w:r>
            <w:r w:rsidRPr="00250DE8">
              <w:rPr>
                <w:rFonts w:eastAsia="DengXian"/>
                <w:color w:val="FF0000"/>
              </w:rPr>
              <w:t xml:space="preserve"> will be supported or just one of them.</w:t>
            </w:r>
          </w:p>
          <w:p w14:paraId="04781D4C" w14:textId="2D2E4F39" w:rsidR="00250DE8" w:rsidRDefault="00250DE8" w:rsidP="00250DE8">
            <w:pPr>
              <w:keepLines/>
              <w:ind w:left="1560" w:hanging="1276"/>
            </w:pPr>
            <w:r w:rsidRPr="00250DE8">
              <w:rPr>
                <w:rFonts w:eastAsia="DengXian"/>
                <w:color w:val="FF0000"/>
                <w:lang w:eastAsia="zh-CN"/>
              </w:rPr>
              <w:t>Editor's Note:</w:t>
            </w:r>
            <w:r w:rsidRPr="00250DE8">
              <w:rPr>
                <w:rFonts w:eastAsia="DengXian"/>
                <w:color w:val="FF0000"/>
                <w:lang w:eastAsia="zh-CN"/>
              </w:rPr>
              <w:tab/>
              <w:t xml:space="preserve">Whether NEF exposure procedure can be re-used for provisioning </w:t>
            </w:r>
            <w:r w:rsidRPr="00250DE8">
              <w:rPr>
                <w:rFonts w:eastAsia="DengXian"/>
                <w:color w:val="FF0000"/>
                <w:highlight w:val="green"/>
                <w:lang w:eastAsia="zh-CN"/>
              </w:rPr>
              <w:t>satellite coverage availability information</w:t>
            </w:r>
            <w:r w:rsidRPr="00250DE8">
              <w:rPr>
                <w:rFonts w:eastAsia="DengXian"/>
                <w:color w:val="FF0000"/>
                <w:lang w:eastAsia="zh-CN"/>
              </w:rPr>
              <w:t xml:space="preserve"> from the AF is FFS.</w:t>
            </w:r>
          </w:p>
        </w:tc>
      </w:tr>
    </w:tbl>
    <w:p w14:paraId="214D143A" w14:textId="63024681" w:rsidR="008F26B8" w:rsidRDefault="008F26B8" w:rsidP="001C0551">
      <w:pPr>
        <w:jc w:val="both"/>
      </w:pPr>
    </w:p>
    <w:p w14:paraId="6957C05E" w14:textId="23EB2058" w:rsidR="00135970" w:rsidRDefault="00250DE8" w:rsidP="00486280">
      <w:pPr>
        <w:jc w:val="both"/>
      </w:pPr>
      <w:r>
        <w:t xml:space="preserve">It is clear that </w:t>
      </w:r>
      <w:r w:rsidRPr="00250DE8">
        <w:rPr>
          <w:highlight w:val="green"/>
        </w:rPr>
        <w:t>satellite coverage availability information</w:t>
      </w:r>
      <w:r>
        <w:t xml:space="preserve"> </w:t>
      </w:r>
      <w:r w:rsidR="00E86130">
        <w:t xml:space="preserve">(SCAI) is critical to </w:t>
      </w:r>
      <w:r>
        <w:t xml:space="preserve">supporting discontinuous </w:t>
      </w:r>
      <w:r w:rsidR="00E86130">
        <w:t>coverage at a UE and AMF (a</w:t>
      </w:r>
      <w:r w:rsidR="002B0D2F">
        <w:t>n</w:t>
      </w:r>
      <w:r w:rsidR="00E86130">
        <w:t xml:space="preserve">d at an MME for EPS). </w:t>
      </w:r>
      <w:r w:rsidR="00735B97">
        <w:t>However, there is no description</w:t>
      </w:r>
      <w:r w:rsidR="00E86130">
        <w:t xml:space="preserve"> or definition so far a</w:t>
      </w:r>
      <w:r w:rsidR="00735B97">
        <w:t xml:space="preserve">nywhere </w:t>
      </w:r>
      <w:r w:rsidR="00E86130">
        <w:t xml:space="preserve">other than the very brief two line </w:t>
      </w:r>
      <w:r w:rsidR="002B0D2F">
        <w:t>description</w:t>
      </w:r>
      <w:r w:rsidR="00E86130">
        <w:t xml:space="preserve"> in clause 3.1</w:t>
      </w:r>
      <w:r w:rsidR="002B0D2F">
        <w:t xml:space="preserve"> of TS 23.501 [1]</w:t>
      </w:r>
      <w:r w:rsidR="00E86130">
        <w:t xml:space="preserve">.  This makes stage 3 definition </w:t>
      </w:r>
      <w:r w:rsidR="00486280">
        <w:t>o</w:t>
      </w:r>
      <w:r w:rsidR="002B0D2F">
        <w:t>f</w:t>
      </w:r>
      <w:r w:rsidR="00486280">
        <w:t xml:space="preserve"> SCAI </w:t>
      </w:r>
      <w:r w:rsidR="00E86130">
        <w:t>(e.g. in CT1</w:t>
      </w:r>
      <w:r w:rsidR="00F17C61">
        <w:t xml:space="preserve"> and CT3</w:t>
      </w:r>
      <w:r w:rsidR="00E86130">
        <w:t xml:space="preserve">) problematic </w:t>
      </w:r>
      <w:r w:rsidR="00486280">
        <w:t xml:space="preserve">as well as solutions for request and </w:t>
      </w:r>
      <w:r w:rsidR="00735B97">
        <w:t xml:space="preserve">transfer of </w:t>
      </w:r>
      <w:r w:rsidR="00486280">
        <w:t xml:space="preserve">SCAI, as it is not clear what parameters should be included in a request nor how large and complex the SCAI might be </w:t>
      </w:r>
      <w:r w:rsidR="002B0D2F">
        <w:t xml:space="preserve">(or needs to be) </w:t>
      </w:r>
      <w:r w:rsidR="00486280">
        <w:t>in a response.</w:t>
      </w:r>
    </w:p>
    <w:p w14:paraId="17D136FE" w14:textId="2BF80128" w:rsidR="008F26B8" w:rsidRDefault="00486280" w:rsidP="001C0551">
      <w:pPr>
        <w:jc w:val="both"/>
      </w:pPr>
      <w:r>
        <w:t xml:space="preserve">The </w:t>
      </w:r>
      <w:r w:rsidR="00735B97">
        <w:t xml:space="preserve">description and evaluation here </w:t>
      </w:r>
      <w:r>
        <w:t xml:space="preserve">is intended to remedy that by examining and proposing suitable content for SCAI and </w:t>
      </w:r>
      <w:r w:rsidR="002B0D2F">
        <w:t>suitable</w:t>
      </w:r>
      <w:r>
        <w:t xml:space="preserve"> input parameters for requesting</w:t>
      </w:r>
      <w:r w:rsidR="002B0D2F">
        <w:t xml:space="preserve"> SCAI</w:t>
      </w:r>
      <w:r>
        <w:t>.</w:t>
      </w:r>
    </w:p>
    <w:p w14:paraId="23785BBE" w14:textId="35913AB5" w:rsidR="00B04F6F" w:rsidRPr="001618B3" w:rsidRDefault="006773A0" w:rsidP="00B04F6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  <w:vertAlign w:val="subscript"/>
        </w:rPr>
      </w:pPr>
      <w:r w:rsidRPr="006773A0">
        <w:rPr>
          <w:rFonts w:ascii="Arial" w:eastAsia="Malgun Gothic" w:hAnsi="Arial"/>
          <w:sz w:val="32"/>
        </w:rPr>
        <w:t xml:space="preserve">2. </w:t>
      </w:r>
      <w:r w:rsidR="002F7433">
        <w:rPr>
          <w:rFonts w:ascii="Arial" w:eastAsia="Malgun Gothic" w:hAnsi="Arial"/>
          <w:sz w:val="32"/>
        </w:rPr>
        <w:t xml:space="preserve">SCAI for a </w:t>
      </w:r>
      <w:r w:rsidR="00735B97">
        <w:rPr>
          <w:rFonts w:ascii="Arial" w:eastAsia="Malgun Gothic" w:hAnsi="Arial"/>
          <w:sz w:val="32"/>
        </w:rPr>
        <w:t xml:space="preserve">UE, </w:t>
      </w:r>
      <w:proofErr w:type="gramStart"/>
      <w:r w:rsidR="00735B97">
        <w:rPr>
          <w:rFonts w:ascii="Arial" w:eastAsia="Malgun Gothic" w:hAnsi="Arial"/>
          <w:sz w:val="32"/>
        </w:rPr>
        <w:t>AMF</w:t>
      </w:r>
      <w:proofErr w:type="gramEnd"/>
      <w:r w:rsidR="002F7433">
        <w:rPr>
          <w:rFonts w:ascii="Arial" w:eastAsia="Malgun Gothic" w:hAnsi="Arial"/>
          <w:sz w:val="32"/>
        </w:rPr>
        <w:t xml:space="preserve"> and</w:t>
      </w:r>
      <w:r w:rsidR="00735B97">
        <w:rPr>
          <w:rFonts w:ascii="Arial" w:eastAsia="Malgun Gothic" w:hAnsi="Arial"/>
          <w:sz w:val="32"/>
        </w:rPr>
        <w:t xml:space="preserve"> MME</w:t>
      </w:r>
    </w:p>
    <w:p w14:paraId="5DCED139" w14:textId="288557C8" w:rsidR="00EA6CE4" w:rsidRDefault="00735B97" w:rsidP="00735B97">
      <w:pPr>
        <w:jc w:val="both"/>
        <w:rPr>
          <w:rFonts w:eastAsia="Malgun Gothic"/>
          <w:lang w:val="en-US"/>
        </w:rPr>
      </w:pPr>
      <w:bookmarkStart w:id="19" w:name="_Toc510607461"/>
      <w:r>
        <w:rPr>
          <w:rFonts w:eastAsia="Malgun Gothic"/>
          <w:lang w:val="en-US"/>
        </w:rPr>
        <w:t xml:space="preserve">TS 23.501 </w:t>
      </w:r>
      <w:r w:rsidR="00486280">
        <w:rPr>
          <w:rFonts w:eastAsia="Malgun Gothic"/>
          <w:lang w:val="en-US"/>
        </w:rPr>
        <w:t xml:space="preserve">[1] currently </w:t>
      </w:r>
      <w:r>
        <w:rPr>
          <w:rFonts w:eastAsia="Malgun Gothic"/>
          <w:lang w:val="en-US"/>
        </w:rPr>
        <w:t>includes the following in clause 5.4.</w:t>
      </w:r>
      <w:r w:rsidR="00486280">
        <w:rPr>
          <w:rFonts w:eastAsia="Malgun Gothic"/>
          <w:lang w:val="en-US"/>
        </w:rPr>
        <w:t>13</w:t>
      </w:r>
      <w:r>
        <w:rPr>
          <w:rFonts w:eastAsia="Malgun Gothic"/>
          <w:lang w:val="en-US"/>
        </w:rPr>
        <w:t>.</w:t>
      </w:r>
      <w:r w:rsidR="00486280">
        <w:rPr>
          <w:rFonts w:eastAsia="Malgun Gothic"/>
          <w:lang w:val="en-US"/>
        </w:rPr>
        <w:t>2</w:t>
      </w:r>
      <w:r>
        <w:rPr>
          <w:rFonts w:eastAsia="Malgun Gothic"/>
          <w:lang w:val="en-US"/>
        </w:rPr>
        <w:t>:</w:t>
      </w:r>
    </w:p>
    <w:p w14:paraId="3969FABA" w14:textId="584B192D" w:rsidR="00735B97" w:rsidRPr="00735B97" w:rsidRDefault="00735B97" w:rsidP="00735B97">
      <w:pPr>
        <w:ind w:left="284"/>
        <w:jc w:val="both"/>
        <w:rPr>
          <w:rFonts w:eastAsia="Malgun Gothic"/>
          <w:i/>
          <w:iCs/>
          <w:lang w:val="en-US"/>
        </w:rPr>
      </w:pPr>
      <w:r w:rsidRPr="00250DE8">
        <w:rPr>
          <w:rFonts w:eastAsia="DengXian"/>
          <w:i/>
          <w:iCs/>
          <w:lang w:eastAsia="zh-CN"/>
        </w:rPr>
        <w:lastRenderedPageBreak/>
        <w:t xml:space="preserve">The satellite coverage </w:t>
      </w:r>
      <w:r w:rsidRPr="00250DE8">
        <w:rPr>
          <w:rFonts w:eastAsia="Malgun Gothic"/>
          <w:i/>
          <w:iCs/>
          <w:noProof/>
        </w:rPr>
        <w:t xml:space="preserve">availability </w:t>
      </w:r>
      <w:r w:rsidRPr="00250DE8">
        <w:rPr>
          <w:rFonts w:eastAsia="DengXian"/>
          <w:i/>
          <w:iCs/>
          <w:lang w:eastAsia="zh-CN"/>
        </w:rPr>
        <w:t xml:space="preserve">information provisioned to the AMF describes when and where satellite coverage is expected to be available in an area. The satellite coverage </w:t>
      </w:r>
      <w:r w:rsidRPr="00250DE8">
        <w:rPr>
          <w:rFonts w:eastAsia="Malgun Gothic"/>
          <w:i/>
          <w:iCs/>
          <w:noProof/>
        </w:rPr>
        <w:t xml:space="preserve">availability </w:t>
      </w:r>
      <w:r w:rsidRPr="00250DE8">
        <w:rPr>
          <w:rFonts w:eastAsia="DengXian"/>
          <w:i/>
          <w:iCs/>
          <w:lang w:eastAsia="zh-CN"/>
        </w:rPr>
        <w:t>information is not UE specific and can be applied by the AMF for any UE in the affected area</w:t>
      </w:r>
      <w:r w:rsidRPr="00735B97">
        <w:rPr>
          <w:rFonts w:eastAsia="DengXian"/>
          <w:i/>
          <w:iCs/>
          <w:lang w:eastAsia="zh-CN"/>
        </w:rPr>
        <w:t>.</w:t>
      </w:r>
    </w:p>
    <w:p w14:paraId="4ED658B8" w14:textId="1E856D33" w:rsidR="003F1399" w:rsidRDefault="006B210B" w:rsidP="00735B97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So SCAI for an AMF (or MME) should apply to an area – and by implication a serving area for an AMF (or MME) which may be large (e.g. an entire country or region of a country). </w:t>
      </w:r>
      <w:r w:rsidR="003F1399">
        <w:rPr>
          <w:rFonts w:eastAsia="Malgun Gothic"/>
          <w:lang w:val="en-US"/>
        </w:rPr>
        <w:t xml:space="preserve">The SCAI would also need to apply </w:t>
      </w:r>
      <w:r w:rsidR="00C43DD0">
        <w:rPr>
          <w:rFonts w:eastAsia="Malgun Gothic"/>
          <w:lang w:val="en-US"/>
        </w:rPr>
        <w:t>to</w:t>
      </w:r>
      <w:r w:rsidR="003F1399">
        <w:rPr>
          <w:rFonts w:eastAsia="Malgun Gothic"/>
          <w:lang w:val="en-US"/>
        </w:rPr>
        <w:t xml:space="preserve"> a </w:t>
      </w:r>
      <w:r w:rsidR="00C43DD0">
        <w:rPr>
          <w:rFonts w:eastAsia="Malgun Gothic"/>
          <w:lang w:val="en-US"/>
        </w:rPr>
        <w:t>period</w:t>
      </w:r>
      <w:r w:rsidR="003F1399">
        <w:rPr>
          <w:rFonts w:eastAsia="Malgun Gothic"/>
          <w:lang w:val="en-US"/>
        </w:rPr>
        <w:t xml:space="preserve"> of time for this area (e.g. 6 </w:t>
      </w:r>
      <w:r w:rsidR="00C43DD0">
        <w:rPr>
          <w:rFonts w:eastAsia="Malgun Gothic"/>
          <w:lang w:val="en-US"/>
        </w:rPr>
        <w:t>hours</w:t>
      </w:r>
      <w:r w:rsidR="003F1399">
        <w:rPr>
          <w:rFonts w:eastAsia="Malgun Gothic"/>
          <w:lang w:val="en-US"/>
        </w:rPr>
        <w:t xml:space="preserve">, 24 hours, 48 </w:t>
      </w:r>
      <w:r w:rsidR="00C43DD0">
        <w:rPr>
          <w:rFonts w:eastAsia="Malgun Gothic"/>
          <w:lang w:val="en-US"/>
        </w:rPr>
        <w:t>hours</w:t>
      </w:r>
      <w:r w:rsidR="003F1399">
        <w:rPr>
          <w:rFonts w:eastAsia="Malgun Gothic"/>
          <w:lang w:val="en-US"/>
        </w:rPr>
        <w:t xml:space="preserve"> etc.,) to enable an </w:t>
      </w:r>
      <w:r w:rsidR="00C43DD0">
        <w:rPr>
          <w:rFonts w:eastAsia="Malgun Gothic"/>
          <w:lang w:val="en-US"/>
        </w:rPr>
        <w:t>indication</w:t>
      </w:r>
      <w:r w:rsidR="003F1399">
        <w:rPr>
          <w:rFonts w:eastAsia="Malgun Gothic"/>
          <w:lang w:val="en-US"/>
        </w:rPr>
        <w:t xml:space="preserve"> of when coverage is and is </w:t>
      </w:r>
      <w:r w:rsidR="00C43DD0">
        <w:rPr>
          <w:rFonts w:eastAsia="Malgun Gothic"/>
          <w:lang w:val="en-US"/>
        </w:rPr>
        <w:t>not</w:t>
      </w:r>
      <w:r w:rsidR="003F1399">
        <w:rPr>
          <w:rFonts w:eastAsia="Malgun Gothic"/>
          <w:lang w:val="en-US"/>
        </w:rPr>
        <w:t xml:space="preserve"> </w:t>
      </w:r>
      <w:r w:rsidR="00C43DD0">
        <w:rPr>
          <w:rFonts w:eastAsia="Malgun Gothic"/>
          <w:lang w:val="en-US"/>
        </w:rPr>
        <w:t>available</w:t>
      </w:r>
      <w:r w:rsidR="003F1399">
        <w:rPr>
          <w:rFonts w:eastAsia="Malgun Gothic"/>
          <w:lang w:val="en-US"/>
        </w:rPr>
        <w:t xml:space="preserve"> for </w:t>
      </w:r>
      <w:r w:rsidR="00B23B43">
        <w:rPr>
          <w:rFonts w:eastAsia="Malgun Gothic"/>
          <w:lang w:val="en-US"/>
        </w:rPr>
        <w:t>different</w:t>
      </w:r>
      <w:r w:rsidR="003F1399">
        <w:rPr>
          <w:rFonts w:eastAsia="Malgun Gothic"/>
          <w:lang w:val="en-US"/>
        </w:rPr>
        <w:t xml:space="preserve"> locations within the area.</w:t>
      </w:r>
    </w:p>
    <w:p w14:paraId="719028C2" w14:textId="64512E2D" w:rsidR="00735B97" w:rsidRDefault="006B210B" w:rsidP="00735B97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An individual UE would not normally need SCAI</w:t>
      </w:r>
      <w:r w:rsidR="003F1399">
        <w:rPr>
          <w:rFonts w:eastAsia="Malgun Gothic"/>
          <w:lang w:val="en-US"/>
        </w:rPr>
        <w:t xml:space="preserve"> for an entire AMF (or MME) area</w:t>
      </w:r>
      <w:r>
        <w:rPr>
          <w:rFonts w:eastAsia="Malgun Gothic"/>
          <w:lang w:val="en-US"/>
        </w:rPr>
        <w:t>. However, since a UE can move around, and possibly unpredictably, within an AMF (or MME) serving area and possibly cross over different AMF (or MME) serving areas, an area appr</w:t>
      </w:r>
      <w:r w:rsidR="00852D4B">
        <w:rPr>
          <w:rFonts w:eastAsia="Malgun Gothic"/>
          <w:lang w:val="en-US"/>
        </w:rPr>
        <w:t>o</w:t>
      </w:r>
      <w:r>
        <w:rPr>
          <w:rFonts w:eastAsia="Malgun Gothic"/>
          <w:lang w:val="en-US"/>
        </w:rPr>
        <w:t>ach to supporting SCAI for a UE</w:t>
      </w:r>
      <w:r w:rsidR="00486280">
        <w:rPr>
          <w:rFonts w:eastAsia="Malgun Gothic"/>
          <w:lang w:val="en-US"/>
        </w:rPr>
        <w:t xml:space="preserve"> could also be suitable</w:t>
      </w:r>
      <w:r>
        <w:rPr>
          <w:rFonts w:eastAsia="Malgun Gothic"/>
          <w:lang w:val="en-US"/>
        </w:rPr>
        <w:t>. For example, in an extreme case</w:t>
      </w:r>
      <w:r w:rsidR="00852D4B">
        <w:rPr>
          <w:rFonts w:eastAsia="Malgun Gothic"/>
          <w:lang w:val="en-US"/>
        </w:rPr>
        <w:t xml:space="preserve"> where a UE is not expected to move a </w:t>
      </w:r>
      <w:r w:rsidR="00C43DD0">
        <w:rPr>
          <w:rFonts w:eastAsia="Malgun Gothic"/>
          <w:lang w:val="en-US"/>
        </w:rPr>
        <w:t>large</w:t>
      </w:r>
      <w:r w:rsidR="00852D4B">
        <w:rPr>
          <w:rFonts w:eastAsia="Malgun Gothic"/>
          <w:lang w:val="en-US"/>
        </w:rPr>
        <w:t xml:space="preserve"> </w:t>
      </w:r>
      <w:r w:rsidR="00C43DD0">
        <w:rPr>
          <w:rFonts w:eastAsia="Malgun Gothic"/>
          <w:lang w:val="en-US"/>
        </w:rPr>
        <w:t>distance</w:t>
      </w:r>
      <w:r w:rsidR="00852D4B">
        <w:rPr>
          <w:rFonts w:eastAsia="Malgun Gothic"/>
          <w:lang w:val="en-US"/>
        </w:rPr>
        <w:t xml:space="preserve"> (e.g. </w:t>
      </w:r>
      <w:r w:rsidR="00486280">
        <w:rPr>
          <w:rFonts w:eastAsia="Malgun Gothic"/>
          <w:lang w:val="en-US"/>
        </w:rPr>
        <w:t xml:space="preserve">by less </w:t>
      </w:r>
      <w:r w:rsidR="00852D4B">
        <w:rPr>
          <w:rFonts w:eastAsia="Malgun Gothic"/>
          <w:lang w:val="en-US"/>
        </w:rPr>
        <w:t xml:space="preserve">than </w:t>
      </w:r>
      <w:r w:rsidR="00486280">
        <w:rPr>
          <w:rFonts w:eastAsia="Malgun Gothic"/>
          <w:lang w:val="en-US"/>
        </w:rPr>
        <w:t>25</w:t>
      </w:r>
      <w:r w:rsidR="00852D4B">
        <w:rPr>
          <w:rFonts w:eastAsia="Malgun Gothic"/>
          <w:lang w:val="en-US"/>
        </w:rPr>
        <w:t xml:space="preserve"> kms)</w:t>
      </w:r>
      <w:r>
        <w:rPr>
          <w:rFonts w:eastAsia="Malgun Gothic"/>
          <w:lang w:val="en-US"/>
        </w:rPr>
        <w:t>, UE SCAI mi</w:t>
      </w:r>
      <w:r w:rsidR="00852D4B">
        <w:rPr>
          <w:rFonts w:eastAsia="Malgun Gothic"/>
          <w:lang w:val="en-US"/>
        </w:rPr>
        <w:t>gh</w:t>
      </w:r>
      <w:r>
        <w:rPr>
          <w:rFonts w:eastAsia="Malgun Gothic"/>
          <w:lang w:val="en-US"/>
        </w:rPr>
        <w:t xml:space="preserve">t be </w:t>
      </w:r>
      <w:r w:rsidR="00C43DD0">
        <w:rPr>
          <w:rFonts w:eastAsia="Malgun Gothic"/>
          <w:lang w:val="en-US"/>
        </w:rPr>
        <w:t>minimized</w:t>
      </w:r>
      <w:r>
        <w:rPr>
          <w:rFonts w:eastAsia="Malgun Gothic"/>
          <w:lang w:val="en-US"/>
        </w:rPr>
        <w:t xml:space="preserve"> to a </w:t>
      </w:r>
      <w:r w:rsidR="00C43DD0">
        <w:rPr>
          <w:rFonts w:eastAsia="Malgun Gothic"/>
          <w:lang w:val="en-US"/>
        </w:rPr>
        <w:t>single</w:t>
      </w:r>
      <w:r>
        <w:rPr>
          <w:rFonts w:eastAsia="Malgun Gothic"/>
          <w:lang w:val="en-US"/>
        </w:rPr>
        <w:t xml:space="preserve"> </w:t>
      </w:r>
      <w:r w:rsidR="00486280">
        <w:rPr>
          <w:rFonts w:eastAsia="Malgun Gothic"/>
          <w:lang w:val="en-US"/>
        </w:rPr>
        <w:t xml:space="preserve">location </w:t>
      </w:r>
      <w:r>
        <w:rPr>
          <w:rFonts w:eastAsia="Malgun Gothic"/>
          <w:lang w:val="en-US"/>
        </w:rPr>
        <w:t xml:space="preserve">or to a small area </w:t>
      </w:r>
      <w:r w:rsidR="00852D4B">
        <w:rPr>
          <w:rFonts w:eastAsia="Malgun Gothic"/>
          <w:lang w:val="en-US"/>
        </w:rPr>
        <w:t xml:space="preserve">(e.g. a circle with </w:t>
      </w:r>
      <w:r w:rsidR="00486280">
        <w:rPr>
          <w:rFonts w:eastAsia="Malgun Gothic"/>
          <w:lang w:val="en-US"/>
        </w:rPr>
        <w:t>25</w:t>
      </w:r>
      <w:r w:rsidR="00852D4B">
        <w:rPr>
          <w:rFonts w:eastAsia="Malgun Gothic"/>
          <w:lang w:val="en-US"/>
        </w:rPr>
        <w:t xml:space="preserve">km radius) </w:t>
      </w:r>
      <w:r>
        <w:rPr>
          <w:rFonts w:eastAsia="Malgun Gothic"/>
          <w:lang w:val="en-US"/>
        </w:rPr>
        <w:t>s</w:t>
      </w:r>
      <w:r w:rsidR="00852D4B">
        <w:rPr>
          <w:rFonts w:eastAsia="Malgun Gothic"/>
          <w:lang w:val="en-US"/>
        </w:rPr>
        <w:t>u</w:t>
      </w:r>
      <w:r>
        <w:rPr>
          <w:rFonts w:eastAsia="Malgun Gothic"/>
          <w:lang w:val="en-US"/>
        </w:rPr>
        <w:t xml:space="preserve">rrounding a single location. </w:t>
      </w:r>
      <w:r w:rsidR="00C43DD0">
        <w:rPr>
          <w:rFonts w:eastAsia="Malgun Gothic"/>
          <w:lang w:val="en-US"/>
        </w:rPr>
        <w:t>In</w:t>
      </w:r>
      <w:r w:rsidR="00852D4B">
        <w:rPr>
          <w:rFonts w:eastAsia="Malgun Gothic"/>
          <w:lang w:val="en-US"/>
        </w:rPr>
        <w:t xml:space="preserve"> other cases, where a UE can move</w:t>
      </w:r>
      <w:r w:rsidR="00486280">
        <w:rPr>
          <w:rFonts w:eastAsia="Malgun Gothic"/>
          <w:lang w:val="en-US"/>
        </w:rPr>
        <w:t xml:space="preserve"> by longer distances</w:t>
      </w:r>
      <w:r w:rsidR="00852D4B">
        <w:rPr>
          <w:rFonts w:eastAsia="Malgun Gothic"/>
          <w:lang w:val="en-US"/>
        </w:rPr>
        <w:t xml:space="preserve">, possible future locations of the UE (e.g. based on a maximum distance of travel estimate) can be used </w:t>
      </w:r>
      <w:r w:rsidR="00C43DD0">
        <w:rPr>
          <w:rFonts w:eastAsia="Malgun Gothic"/>
          <w:lang w:val="en-US"/>
        </w:rPr>
        <w:t>to</w:t>
      </w:r>
      <w:r w:rsidR="00852D4B">
        <w:rPr>
          <w:rFonts w:eastAsia="Malgun Gothic"/>
          <w:lang w:val="en-US"/>
        </w:rPr>
        <w:t xml:space="preserve"> define a larger </w:t>
      </w:r>
      <w:r w:rsidR="00C43DD0">
        <w:rPr>
          <w:rFonts w:eastAsia="Malgun Gothic"/>
          <w:lang w:val="en-US"/>
        </w:rPr>
        <w:t>area</w:t>
      </w:r>
      <w:r w:rsidR="00852D4B">
        <w:rPr>
          <w:rFonts w:eastAsia="Malgun Gothic"/>
          <w:lang w:val="en-US"/>
        </w:rPr>
        <w:t xml:space="preserve"> for which SCAI </w:t>
      </w:r>
      <w:r w:rsidR="007F00B0">
        <w:rPr>
          <w:rFonts w:eastAsia="Malgun Gothic"/>
          <w:lang w:val="en-US"/>
        </w:rPr>
        <w:t xml:space="preserve">is provided. Either possibility </w:t>
      </w:r>
      <w:r w:rsidR="00C43DD0">
        <w:rPr>
          <w:rFonts w:eastAsia="Malgun Gothic"/>
          <w:lang w:val="en-US"/>
        </w:rPr>
        <w:t>would</w:t>
      </w:r>
      <w:r>
        <w:rPr>
          <w:rFonts w:eastAsia="Malgun Gothic"/>
          <w:lang w:val="en-US"/>
        </w:rPr>
        <w:t xml:space="preserve"> make UE SCAI a subset of SCAI</w:t>
      </w:r>
      <w:r w:rsidR="007F00B0">
        <w:rPr>
          <w:rFonts w:eastAsia="Malgun Gothic"/>
          <w:lang w:val="en-US"/>
        </w:rPr>
        <w:t xml:space="preserve"> </w:t>
      </w:r>
      <w:r w:rsidR="00C43DD0">
        <w:rPr>
          <w:rFonts w:eastAsia="Malgun Gothic"/>
          <w:lang w:val="en-US"/>
        </w:rPr>
        <w:t>for</w:t>
      </w:r>
      <w:r w:rsidR="007F00B0">
        <w:rPr>
          <w:rFonts w:eastAsia="Malgun Gothic"/>
          <w:lang w:val="en-US"/>
        </w:rPr>
        <w:t xml:space="preserve"> an AMF (or MME) or for several AMFs (or MMEs) </w:t>
      </w:r>
      <w:r w:rsidR="00C43DD0">
        <w:rPr>
          <w:rFonts w:eastAsia="Malgun Gothic"/>
          <w:lang w:val="en-US"/>
        </w:rPr>
        <w:t>when</w:t>
      </w:r>
      <w:r w:rsidR="007F00B0">
        <w:rPr>
          <w:rFonts w:eastAsia="Malgun Gothic"/>
          <w:lang w:val="en-US"/>
        </w:rPr>
        <w:t xml:space="preserve"> the UE may cross over AMF (or MME) areas</w:t>
      </w:r>
      <w:r>
        <w:rPr>
          <w:rFonts w:eastAsia="Malgun Gothic"/>
          <w:lang w:val="en-US"/>
        </w:rPr>
        <w:t xml:space="preserve">. </w:t>
      </w:r>
    </w:p>
    <w:p w14:paraId="27140F8B" w14:textId="74CDBF5A" w:rsidR="006D53B5" w:rsidRDefault="006D53B5" w:rsidP="005E6149">
      <w:pPr>
        <w:pStyle w:val="EX"/>
        <w:ind w:left="1440" w:hanging="1440"/>
        <w:rPr>
          <w:b/>
          <w:bCs/>
        </w:rPr>
      </w:pPr>
      <w:r w:rsidRPr="00273B9B">
        <w:rPr>
          <w:b/>
          <w:bCs/>
        </w:rPr>
        <w:t xml:space="preserve">Observation </w:t>
      </w:r>
      <w:r>
        <w:rPr>
          <w:b/>
          <w:bCs/>
        </w:rPr>
        <w:t>1</w:t>
      </w:r>
      <w:r w:rsidRPr="00273B9B">
        <w:rPr>
          <w:b/>
          <w:bCs/>
        </w:rPr>
        <w:tab/>
      </w:r>
      <w:r w:rsidR="00852D4B">
        <w:rPr>
          <w:b/>
          <w:bCs/>
        </w:rPr>
        <w:t xml:space="preserve">When possible future UE locations are known, </w:t>
      </w:r>
      <w:r w:rsidR="006B210B">
        <w:rPr>
          <w:b/>
          <w:bCs/>
        </w:rPr>
        <w:t xml:space="preserve">UE SCAI can be </w:t>
      </w:r>
      <w:r w:rsidR="007F00B0">
        <w:rPr>
          <w:b/>
          <w:bCs/>
        </w:rPr>
        <w:t xml:space="preserve">a </w:t>
      </w:r>
      <w:r w:rsidR="006B210B">
        <w:rPr>
          <w:b/>
          <w:bCs/>
        </w:rPr>
        <w:t>subset of AMF (or MME) SCAI</w:t>
      </w:r>
      <w:r w:rsidR="00852D4B">
        <w:rPr>
          <w:b/>
          <w:bCs/>
        </w:rPr>
        <w:t xml:space="preserve"> with respect to locations</w:t>
      </w:r>
      <w:r w:rsidR="005E6149">
        <w:rPr>
          <w:b/>
          <w:bCs/>
        </w:rPr>
        <w:t>.</w:t>
      </w:r>
    </w:p>
    <w:p w14:paraId="108E0B3D" w14:textId="68E54777" w:rsidR="006B210B" w:rsidRDefault="003F1399" w:rsidP="003F1399">
      <w:pPr>
        <w:pStyle w:val="EX"/>
        <w:ind w:left="0" w:firstLine="0"/>
      </w:pPr>
      <w:r>
        <w:t>Additionally o</w:t>
      </w:r>
      <w:r w:rsidR="00C43DD0">
        <w:t>r</w:t>
      </w:r>
      <w:r>
        <w:t xml:space="preserve"> </w:t>
      </w:r>
      <w:r w:rsidR="00C43DD0">
        <w:t>instead</w:t>
      </w:r>
      <w:r>
        <w:t xml:space="preserve">, UE SCAI </w:t>
      </w:r>
      <w:r w:rsidR="00C43DD0">
        <w:t>might</w:t>
      </w:r>
      <w:r>
        <w:t xml:space="preserve"> be based on a known or expected trajectory of </w:t>
      </w:r>
      <w:r w:rsidR="00486280">
        <w:t xml:space="preserve">a </w:t>
      </w:r>
      <w:r>
        <w:t xml:space="preserve">UE in which </w:t>
      </w:r>
      <w:r w:rsidR="00C43DD0">
        <w:t>future</w:t>
      </w:r>
      <w:r>
        <w:t xml:space="preserve"> </w:t>
      </w:r>
      <w:r w:rsidR="00486280">
        <w:t>U</w:t>
      </w:r>
      <w:r>
        <w:t xml:space="preserve">E locations are defined </w:t>
      </w:r>
      <w:r w:rsidR="00486280">
        <w:t xml:space="preserve">together </w:t>
      </w:r>
      <w:r w:rsidR="00C43DD0">
        <w:t>possibly</w:t>
      </w:r>
      <w:r>
        <w:t xml:space="preserve"> </w:t>
      </w:r>
      <w:r w:rsidR="00486280">
        <w:t xml:space="preserve">with </w:t>
      </w:r>
      <w:r>
        <w:t xml:space="preserve">the times at </w:t>
      </w:r>
      <w:r w:rsidR="00C43DD0">
        <w:t>which</w:t>
      </w:r>
      <w:r>
        <w:t xml:space="preserve"> the UE will be at these locations. When the times are not known, the UE </w:t>
      </w:r>
      <w:r w:rsidR="00C43DD0">
        <w:t>trajectory</w:t>
      </w:r>
      <w:r w:rsidR="00614ADC">
        <w:t xml:space="preserve"> can</w:t>
      </w:r>
      <w:r>
        <w:t xml:space="preserve"> define an area for which SCAI can be provided as a subset of SCA</w:t>
      </w:r>
      <w:r w:rsidR="00614ADC">
        <w:t>I</w:t>
      </w:r>
      <w:r>
        <w:t xml:space="preserve"> </w:t>
      </w:r>
      <w:r w:rsidR="00C43DD0">
        <w:t>for</w:t>
      </w:r>
      <w:r>
        <w:t xml:space="preserve"> an AMF (or MME), where Observation 1 remains </w:t>
      </w:r>
      <w:r w:rsidR="00C43DD0">
        <w:t>applicable</w:t>
      </w:r>
      <w:r>
        <w:t xml:space="preserve">. When the times are known, UE SCAI can be provided for </w:t>
      </w:r>
      <w:r w:rsidR="00C43DD0">
        <w:t>specific</w:t>
      </w:r>
      <w:r>
        <w:t xml:space="preserve"> </w:t>
      </w:r>
      <w:r w:rsidR="00C43DD0">
        <w:t>locations</w:t>
      </w:r>
      <w:r>
        <w:t xml:space="preserve"> at specific </w:t>
      </w:r>
      <w:r w:rsidR="00C43DD0">
        <w:t>times</w:t>
      </w:r>
      <w:r>
        <w:t xml:space="preserve"> </w:t>
      </w:r>
      <w:r w:rsidR="00C43DD0">
        <w:t>which</w:t>
      </w:r>
      <w:r>
        <w:t xml:space="preserve"> may reduce </w:t>
      </w:r>
      <w:r w:rsidR="00614ADC">
        <w:t xml:space="preserve">the </w:t>
      </w:r>
      <w:r>
        <w:t xml:space="preserve">amount of SCAI.  However, </w:t>
      </w:r>
      <w:r w:rsidR="00C43DD0">
        <w:t>the</w:t>
      </w:r>
      <w:r>
        <w:t xml:space="preserve"> UE SCAI can remain a </w:t>
      </w:r>
      <w:r w:rsidR="00C43DD0">
        <w:t>subset</w:t>
      </w:r>
      <w:r>
        <w:t xml:space="preserve"> of SCAI for an AMF (or MME)</w:t>
      </w:r>
      <w:r w:rsidR="00852D4B">
        <w:t xml:space="preserve"> by inc</w:t>
      </w:r>
      <w:r w:rsidR="00C43DD0">
        <w:t>lud</w:t>
      </w:r>
      <w:r w:rsidR="00852D4B">
        <w:t xml:space="preserve">ing coverage </w:t>
      </w:r>
      <w:r w:rsidR="00C43DD0">
        <w:t>information</w:t>
      </w:r>
      <w:r w:rsidR="00852D4B">
        <w:t xml:space="preserve"> for a subset of both the </w:t>
      </w:r>
      <w:r w:rsidR="00C43DD0">
        <w:t>locations</w:t>
      </w:r>
      <w:r w:rsidR="00852D4B">
        <w:t xml:space="preserve"> and times of SCAI for an AMF (o</w:t>
      </w:r>
      <w:r w:rsidR="00C43DD0">
        <w:t>r</w:t>
      </w:r>
      <w:r w:rsidR="00852D4B">
        <w:t xml:space="preserve"> MME).</w:t>
      </w:r>
      <w:r>
        <w:t xml:space="preserve"> </w:t>
      </w:r>
    </w:p>
    <w:p w14:paraId="7EDBA421" w14:textId="19655B9A" w:rsidR="00852D4B" w:rsidRDefault="00852D4B" w:rsidP="00852D4B">
      <w:pPr>
        <w:pStyle w:val="EX"/>
        <w:ind w:left="1440" w:hanging="1440"/>
        <w:rPr>
          <w:b/>
          <w:bCs/>
        </w:rPr>
      </w:pPr>
      <w:r w:rsidRPr="00273B9B">
        <w:rPr>
          <w:b/>
          <w:bCs/>
        </w:rPr>
        <w:t xml:space="preserve">Observation </w:t>
      </w:r>
      <w:r>
        <w:rPr>
          <w:b/>
          <w:bCs/>
        </w:rPr>
        <w:t>2</w:t>
      </w:r>
      <w:r w:rsidRPr="00273B9B">
        <w:rPr>
          <w:b/>
          <w:bCs/>
        </w:rPr>
        <w:tab/>
      </w:r>
      <w:r>
        <w:rPr>
          <w:b/>
          <w:bCs/>
        </w:rPr>
        <w:t>When a future UE trajectory, containing both locations and times, is known, UE SCAI can be subset of AMF (or MME) SCAI with respect to both locations and times</w:t>
      </w:r>
      <w:r w:rsidR="002B0D2F">
        <w:rPr>
          <w:b/>
          <w:bCs/>
        </w:rPr>
        <w:t>.</w:t>
      </w:r>
    </w:p>
    <w:p w14:paraId="08BA491B" w14:textId="3829F1ED" w:rsidR="00A43FEC" w:rsidRPr="00B04F6F" w:rsidRDefault="003B7221" w:rsidP="00A43F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3</w:t>
      </w:r>
      <w:r w:rsidR="00A43FEC" w:rsidRPr="006773A0">
        <w:rPr>
          <w:rFonts w:ascii="Arial" w:eastAsia="Malgun Gothic" w:hAnsi="Arial"/>
          <w:sz w:val="32"/>
        </w:rPr>
        <w:t>.</w:t>
      </w:r>
      <w:r w:rsidR="00A43FEC">
        <w:rPr>
          <w:rFonts w:ascii="Arial" w:eastAsia="Malgun Gothic" w:hAnsi="Arial"/>
          <w:sz w:val="32"/>
        </w:rPr>
        <w:t xml:space="preserve"> </w:t>
      </w:r>
      <w:r w:rsidR="00A65F70">
        <w:rPr>
          <w:rFonts w:ascii="Arial" w:eastAsia="Malgun Gothic" w:hAnsi="Arial"/>
          <w:sz w:val="32"/>
        </w:rPr>
        <w:t xml:space="preserve">Content of </w:t>
      </w:r>
      <w:r w:rsidR="00F124A5">
        <w:rPr>
          <w:rFonts w:ascii="Arial" w:eastAsia="Malgun Gothic" w:hAnsi="Arial"/>
          <w:sz w:val="32"/>
        </w:rPr>
        <w:t>SCAI</w:t>
      </w:r>
    </w:p>
    <w:p w14:paraId="22FA76F9" w14:textId="70A54017" w:rsidR="002F7433" w:rsidRPr="00E1649D" w:rsidRDefault="002F7433" w:rsidP="002F7433">
      <w:pPr>
        <w:tabs>
          <w:tab w:val="left" w:pos="360"/>
        </w:tabs>
        <w:jc w:val="both"/>
        <w:rPr>
          <w:rFonts w:ascii="Arial" w:eastAsia="Malgun Gothic" w:hAnsi="Arial" w:cs="Arial"/>
          <w:sz w:val="28"/>
          <w:szCs w:val="28"/>
          <w:lang w:val="en-US"/>
        </w:rPr>
      </w:pPr>
      <w:r>
        <w:rPr>
          <w:rFonts w:ascii="Arial" w:eastAsia="Malgun Gothic" w:hAnsi="Arial" w:cs="Arial"/>
          <w:sz w:val="28"/>
          <w:szCs w:val="28"/>
          <w:lang w:val="en-US"/>
        </w:rPr>
        <w:t>3.1</w:t>
      </w:r>
      <w:r>
        <w:rPr>
          <w:rFonts w:ascii="Arial" w:eastAsia="Malgun Gothic" w:hAnsi="Arial" w:cs="Arial"/>
          <w:sz w:val="28"/>
          <w:szCs w:val="28"/>
          <w:lang w:val="en-US"/>
        </w:rPr>
        <w:tab/>
      </w:r>
      <w:r w:rsidR="00E16B39">
        <w:rPr>
          <w:rFonts w:ascii="Arial" w:eastAsia="Malgun Gothic" w:hAnsi="Arial" w:cs="Arial"/>
          <w:sz w:val="28"/>
          <w:szCs w:val="28"/>
          <w:lang w:val="en-US"/>
        </w:rPr>
        <w:t xml:space="preserve">Boolean </w:t>
      </w:r>
      <w:r>
        <w:rPr>
          <w:rFonts w:ascii="Arial" w:eastAsia="Malgun Gothic" w:hAnsi="Arial" w:cs="Arial"/>
          <w:sz w:val="28"/>
          <w:szCs w:val="28"/>
          <w:lang w:val="en-US"/>
        </w:rPr>
        <w:t>Coverage Availability Indication</w:t>
      </w:r>
    </w:p>
    <w:p w14:paraId="0A688B52" w14:textId="508DD56E" w:rsidR="00D403BF" w:rsidRDefault="002F7433" w:rsidP="00E1649D">
      <w:pPr>
        <w:tabs>
          <w:tab w:val="left" w:pos="360"/>
        </w:tabs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Satellite coverage availability </w:t>
      </w:r>
      <w:r w:rsidR="00AB1DE0">
        <w:rPr>
          <w:rFonts w:eastAsia="Malgun Gothic"/>
          <w:lang w:val="en-US"/>
        </w:rPr>
        <w:t xml:space="preserve">should </w:t>
      </w:r>
      <w:r w:rsidR="003C2AB6">
        <w:rPr>
          <w:rFonts w:eastAsia="Malgun Gothic"/>
          <w:lang w:val="en-US"/>
        </w:rPr>
        <w:t>be indicated by a Boolean “</w:t>
      </w:r>
      <w:r w:rsidR="00732EAF">
        <w:rPr>
          <w:rFonts w:eastAsia="Malgun Gothic"/>
          <w:lang w:val="en-US"/>
        </w:rPr>
        <w:t>True</w:t>
      </w:r>
      <w:r w:rsidR="003C2AB6">
        <w:rPr>
          <w:rFonts w:eastAsia="Malgun Gothic"/>
          <w:lang w:val="en-US"/>
        </w:rPr>
        <w:t>” or “</w:t>
      </w:r>
      <w:r w:rsidR="00732EAF">
        <w:rPr>
          <w:rFonts w:eastAsia="Malgun Gothic"/>
          <w:lang w:val="en-US"/>
        </w:rPr>
        <w:t>False</w:t>
      </w:r>
      <w:r w:rsidR="003C2AB6">
        <w:rPr>
          <w:rFonts w:eastAsia="Malgun Gothic"/>
          <w:lang w:val="en-US"/>
        </w:rPr>
        <w:t>”</w:t>
      </w:r>
      <w:r w:rsidR="002B0D2F">
        <w:rPr>
          <w:rFonts w:eastAsia="Malgun Gothic"/>
          <w:lang w:val="en-US"/>
        </w:rPr>
        <w:t xml:space="preserve"> value</w:t>
      </w:r>
      <w:r w:rsidR="003C2AB6">
        <w:rPr>
          <w:rFonts w:eastAsia="Malgun Gothic"/>
          <w:lang w:val="en-US"/>
        </w:rPr>
        <w:t xml:space="preserve"> </w:t>
      </w:r>
      <w:r w:rsidR="00C43DD0">
        <w:rPr>
          <w:rFonts w:eastAsia="Malgun Gothic"/>
          <w:lang w:val="en-US"/>
        </w:rPr>
        <w:t>which</w:t>
      </w:r>
      <w:r w:rsidR="003C2AB6">
        <w:rPr>
          <w:rFonts w:eastAsia="Malgun Gothic"/>
          <w:lang w:val="en-US"/>
        </w:rPr>
        <w:t xml:space="preserve"> </w:t>
      </w:r>
      <w:r w:rsidR="00C43DD0">
        <w:rPr>
          <w:rFonts w:eastAsia="Malgun Gothic"/>
          <w:lang w:val="en-US"/>
        </w:rPr>
        <w:t>could</w:t>
      </w:r>
      <w:r w:rsidR="003C2AB6">
        <w:rPr>
          <w:rFonts w:eastAsia="Malgun Gothic"/>
          <w:lang w:val="en-US"/>
        </w:rPr>
        <w:t xml:space="preserve"> be </w:t>
      </w:r>
      <w:r w:rsidR="00B23B43">
        <w:rPr>
          <w:rFonts w:eastAsia="Malgun Gothic"/>
          <w:lang w:val="en-US"/>
        </w:rPr>
        <w:t>provided</w:t>
      </w:r>
      <w:r w:rsidR="003C2AB6">
        <w:rPr>
          <w:rFonts w:eastAsia="Malgun Gothic"/>
          <w:lang w:val="en-US"/>
        </w:rPr>
        <w:t xml:space="preserve"> for a set </w:t>
      </w:r>
      <w:r w:rsidR="00C43DD0">
        <w:rPr>
          <w:rFonts w:eastAsia="Malgun Gothic"/>
          <w:lang w:val="en-US"/>
        </w:rPr>
        <w:t>of</w:t>
      </w:r>
      <w:r w:rsidR="003C2AB6">
        <w:rPr>
          <w:rFonts w:eastAsia="Malgun Gothic"/>
          <w:lang w:val="en-US"/>
        </w:rPr>
        <w:t xml:space="preserve"> locations (e.g. </w:t>
      </w:r>
      <w:r w:rsidR="00C43DD0">
        <w:rPr>
          <w:rFonts w:eastAsia="Malgun Gothic"/>
          <w:lang w:val="en-US"/>
        </w:rPr>
        <w:t>with</w:t>
      </w:r>
      <w:r w:rsidR="00732EAF">
        <w:rPr>
          <w:rFonts w:eastAsia="Malgun Gothic"/>
          <w:lang w:val="en-US"/>
        </w:rPr>
        <w:t>in</w:t>
      </w:r>
      <w:r w:rsidR="003C2AB6">
        <w:rPr>
          <w:rFonts w:eastAsia="Malgun Gothic"/>
          <w:lang w:val="en-US"/>
        </w:rPr>
        <w:t xml:space="preserve"> an AM</w:t>
      </w:r>
      <w:r w:rsidR="00C43DD0">
        <w:rPr>
          <w:rFonts w:eastAsia="Malgun Gothic"/>
          <w:lang w:val="en-US"/>
        </w:rPr>
        <w:t>F</w:t>
      </w:r>
      <w:r w:rsidR="003C2AB6">
        <w:rPr>
          <w:rFonts w:eastAsia="Malgun Gothic"/>
          <w:lang w:val="en-US"/>
        </w:rPr>
        <w:t xml:space="preserve"> or MME area or </w:t>
      </w:r>
      <w:r w:rsidR="00732EAF">
        <w:rPr>
          <w:rFonts w:eastAsia="Malgun Gothic"/>
          <w:lang w:val="en-US"/>
        </w:rPr>
        <w:t>with</w:t>
      </w:r>
      <w:r w:rsidR="003C2AB6">
        <w:rPr>
          <w:rFonts w:eastAsia="Malgun Gothic"/>
          <w:lang w:val="en-US"/>
        </w:rPr>
        <w:t xml:space="preserve">in an </w:t>
      </w:r>
      <w:r w:rsidR="00C43DD0">
        <w:rPr>
          <w:rFonts w:eastAsia="Malgun Gothic"/>
          <w:lang w:val="en-US"/>
        </w:rPr>
        <w:t>area</w:t>
      </w:r>
      <w:r w:rsidR="003C2AB6">
        <w:rPr>
          <w:rFonts w:eastAsia="Malgun Gothic"/>
          <w:lang w:val="en-US"/>
        </w:rPr>
        <w:t xml:space="preserve"> a</w:t>
      </w:r>
      <w:r w:rsidR="00C43DD0">
        <w:rPr>
          <w:rFonts w:eastAsia="Malgun Gothic"/>
          <w:lang w:val="en-US"/>
        </w:rPr>
        <w:t>p</w:t>
      </w:r>
      <w:r w:rsidR="003C2AB6">
        <w:rPr>
          <w:rFonts w:eastAsia="Malgun Gothic"/>
          <w:lang w:val="en-US"/>
        </w:rPr>
        <w:t xml:space="preserve">plicable </w:t>
      </w:r>
      <w:r w:rsidR="00C43DD0">
        <w:rPr>
          <w:rFonts w:eastAsia="Malgun Gothic"/>
          <w:lang w:val="en-US"/>
        </w:rPr>
        <w:t>to</w:t>
      </w:r>
      <w:r w:rsidR="003C2AB6">
        <w:rPr>
          <w:rFonts w:eastAsia="Malgun Gothic"/>
          <w:lang w:val="en-US"/>
        </w:rPr>
        <w:t xml:space="preserve"> a UE) and for a sequence of times. A</w:t>
      </w:r>
      <w:r>
        <w:rPr>
          <w:rFonts w:eastAsia="Malgun Gothic"/>
          <w:lang w:val="en-US"/>
        </w:rPr>
        <w:t>t a particular location and time</w:t>
      </w:r>
      <w:r w:rsidR="003C2AB6">
        <w:rPr>
          <w:rFonts w:eastAsia="Malgun Gothic"/>
          <w:lang w:val="en-US"/>
        </w:rPr>
        <w:t xml:space="preserve">, the </w:t>
      </w:r>
      <w:r w:rsidR="00C43DD0">
        <w:rPr>
          <w:rFonts w:eastAsia="Malgun Gothic"/>
          <w:lang w:val="en-US"/>
        </w:rPr>
        <w:t>indication</w:t>
      </w:r>
      <w:r>
        <w:rPr>
          <w:rFonts w:eastAsia="Malgun Gothic"/>
          <w:lang w:val="en-US"/>
        </w:rPr>
        <w:t xml:space="preserve"> can mean simplistically that a UE would </w:t>
      </w:r>
      <w:r w:rsidR="00732EAF">
        <w:rPr>
          <w:rFonts w:eastAsia="Malgun Gothic"/>
          <w:lang w:val="en-US"/>
        </w:rPr>
        <w:t xml:space="preserve">either </w:t>
      </w:r>
      <w:r>
        <w:rPr>
          <w:rFonts w:eastAsia="Malgun Gothic"/>
          <w:lang w:val="en-US"/>
        </w:rPr>
        <w:t xml:space="preserve">be able to </w:t>
      </w:r>
      <w:r w:rsidR="00732EAF">
        <w:rPr>
          <w:rFonts w:eastAsia="Malgun Gothic"/>
          <w:lang w:val="en-US"/>
        </w:rPr>
        <w:t xml:space="preserve">(True), or not able to (False), </w:t>
      </w:r>
      <w:r>
        <w:rPr>
          <w:rFonts w:eastAsia="Malgun Gothic"/>
          <w:lang w:val="en-US"/>
        </w:rPr>
        <w:t xml:space="preserve">access at </w:t>
      </w:r>
      <w:r w:rsidR="00C43DD0">
        <w:rPr>
          <w:rFonts w:eastAsia="Malgun Gothic"/>
          <w:lang w:val="en-US"/>
        </w:rPr>
        <w:t>least</w:t>
      </w:r>
      <w:r>
        <w:rPr>
          <w:rFonts w:eastAsia="Malgun Gothic"/>
          <w:lang w:val="en-US"/>
        </w:rPr>
        <w:t xml:space="preserve"> one satellite for a particular satellite RAT at that </w:t>
      </w:r>
      <w:r w:rsidR="00C43DD0">
        <w:rPr>
          <w:rFonts w:eastAsia="Malgun Gothic"/>
          <w:lang w:val="en-US"/>
        </w:rPr>
        <w:t>location</w:t>
      </w:r>
      <w:r>
        <w:rPr>
          <w:rFonts w:eastAsia="Malgun Gothic"/>
          <w:lang w:val="en-US"/>
        </w:rPr>
        <w:t xml:space="preserve"> and time.</w:t>
      </w:r>
      <w:r w:rsidR="00D403BF">
        <w:rPr>
          <w:rFonts w:eastAsia="Malgun Gothic"/>
          <w:lang w:val="en-US"/>
        </w:rPr>
        <w:t xml:space="preserve"> That would mean coverage at the particular location and time by at least one satellite radio cell with </w:t>
      </w:r>
      <w:r w:rsidR="00C43DD0">
        <w:rPr>
          <w:rFonts w:eastAsia="Malgun Gothic"/>
          <w:lang w:val="en-US"/>
        </w:rPr>
        <w:t>sufficient</w:t>
      </w:r>
      <w:r w:rsidR="00D403BF">
        <w:rPr>
          <w:rFonts w:eastAsia="Malgun Gothic"/>
          <w:lang w:val="en-US"/>
        </w:rPr>
        <w:t xml:space="preserve"> signal power and quality to be considered by a UE as a “suitable cell” according to requirements in TS 38.304 </w:t>
      </w:r>
      <w:r w:rsidR="00732EAF">
        <w:rPr>
          <w:rFonts w:eastAsia="Malgun Gothic"/>
          <w:lang w:val="en-US"/>
        </w:rPr>
        <w:t xml:space="preserve">[2] </w:t>
      </w:r>
      <w:r w:rsidR="00D403BF">
        <w:rPr>
          <w:rFonts w:eastAsia="Malgun Gothic"/>
          <w:lang w:val="en-US"/>
        </w:rPr>
        <w:t xml:space="preserve">for NR </w:t>
      </w:r>
      <w:r w:rsidR="00732EAF">
        <w:rPr>
          <w:rFonts w:eastAsia="Malgun Gothic"/>
          <w:lang w:val="en-US"/>
        </w:rPr>
        <w:t xml:space="preserve">or </w:t>
      </w:r>
      <w:r w:rsidR="00D403BF">
        <w:rPr>
          <w:rFonts w:eastAsia="Malgun Gothic"/>
          <w:lang w:val="en-US"/>
        </w:rPr>
        <w:t xml:space="preserve">TS 36.304 </w:t>
      </w:r>
      <w:r w:rsidR="00732EAF">
        <w:rPr>
          <w:rFonts w:eastAsia="Malgun Gothic"/>
          <w:lang w:val="en-US"/>
        </w:rPr>
        <w:t xml:space="preserve">[3] </w:t>
      </w:r>
      <w:r w:rsidR="00D403BF">
        <w:rPr>
          <w:rFonts w:eastAsia="Malgun Gothic"/>
          <w:lang w:val="en-US"/>
        </w:rPr>
        <w:t xml:space="preserve">for </w:t>
      </w:r>
      <w:r w:rsidR="005D7C00">
        <w:rPr>
          <w:rFonts w:eastAsia="Malgun Gothic"/>
          <w:lang w:val="en-US"/>
        </w:rPr>
        <w:t>E-UTRA</w:t>
      </w:r>
      <w:r w:rsidR="00D403BF">
        <w:rPr>
          <w:rFonts w:eastAsia="Malgun Gothic"/>
          <w:lang w:val="en-US"/>
        </w:rPr>
        <w:t>.</w:t>
      </w:r>
      <w:r w:rsidR="0029207D">
        <w:rPr>
          <w:rFonts w:eastAsia="Malgun Gothic"/>
          <w:lang w:val="en-US"/>
        </w:rPr>
        <w:t xml:space="preserve"> Radio cells that were not able to provide coverage to a particular location due to regulatory requirements (e.g. where a radio cell unintentionally provides coverage to a </w:t>
      </w:r>
      <w:r w:rsidR="003879B1">
        <w:rPr>
          <w:rFonts w:eastAsia="Malgun Gothic"/>
          <w:lang w:val="en-US"/>
        </w:rPr>
        <w:t xml:space="preserve">non-allowed </w:t>
      </w:r>
      <w:r w:rsidR="0029207D">
        <w:rPr>
          <w:rFonts w:eastAsia="Malgun Gothic"/>
          <w:lang w:val="en-US"/>
        </w:rPr>
        <w:t xml:space="preserve">country) or PLMN restrictions (e.g. where </w:t>
      </w:r>
      <w:r w:rsidR="003879B1">
        <w:rPr>
          <w:rFonts w:eastAsia="Malgun Gothic"/>
          <w:lang w:val="en-US"/>
        </w:rPr>
        <w:t xml:space="preserve">a radio </w:t>
      </w:r>
      <w:r w:rsidR="0029207D">
        <w:rPr>
          <w:rFonts w:eastAsia="Malgun Gothic"/>
          <w:lang w:val="en-US"/>
        </w:rPr>
        <w:t>cell does not support a particular s</w:t>
      </w:r>
      <w:r w:rsidR="003879B1">
        <w:rPr>
          <w:rFonts w:eastAsia="Malgun Gothic"/>
          <w:lang w:val="en-US"/>
        </w:rPr>
        <w:t>er</w:t>
      </w:r>
      <w:r w:rsidR="0029207D">
        <w:rPr>
          <w:rFonts w:eastAsia="Malgun Gothic"/>
          <w:lang w:val="en-US"/>
        </w:rPr>
        <w:t>ving PLMN or equivalent PLMN</w:t>
      </w:r>
      <w:r w:rsidR="002B0D2F">
        <w:rPr>
          <w:rFonts w:eastAsia="Malgun Gothic"/>
          <w:lang w:val="en-US"/>
        </w:rPr>
        <w:t xml:space="preserve"> at a particular location</w:t>
      </w:r>
      <w:r w:rsidR="0029207D">
        <w:rPr>
          <w:rFonts w:eastAsia="Malgun Gothic"/>
          <w:lang w:val="en-US"/>
        </w:rPr>
        <w:t>) would have to be discounted.</w:t>
      </w:r>
    </w:p>
    <w:p w14:paraId="4CDF5687" w14:textId="0A40BDC3" w:rsidR="000C332E" w:rsidRDefault="000C332E" w:rsidP="00E1649D">
      <w:pPr>
        <w:tabs>
          <w:tab w:val="left" w:pos="360"/>
        </w:tabs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Since access to a suitable cell depends on the receiver sensitivity of a UE</w:t>
      </w:r>
      <w:r w:rsidR="001724D6">
        <w:rPr>
          <w:rFonts w:eastAsia="Malgun Gothic"/>
          <w:lang w:val="en-US"/>
        </w:rPr>
        <w:t xml:space="preserve"> including </w:t>
      </w:r>
      <w:r>
        <w:rPr>
          <w:rFonts w:eastAsia="Malgun Gothic"/>
          <w:lang w:val="en-US"/>
        </w:rPr>
        <w:t xml:space="preserve">antenna gain or loss, SCAI </w:t>
      </w:r>
      <w:r w:rsidR="003438F2">
        <w:rPr>
          <w:rFonts w:eastAsia="Malgun Gothic"/>
          <w:lang w:val="en-US"/>
        </w:rPr>
        <w:t>True and False indications should assume a standard minimum receiver sensitivity as defined in TS 38.101</w:t>
      </w:r>
      <w:r w:rsidR="00EA749C">
        <w:rPr>
          <w:rFonts w:eastAsia="Malgun Gothic"/>
          <w:lang w:val="en-US"/>
        </w:rPr>
        <w:t>-5</w:t>
      </w:r>
      <w:r w:rsidR="003438F2">
        <w:rPr>
          <w:rFonts w:eastAsia="Malgun Gothic"/>
          <w:lang w:val="en-US"/>
        </w:rPr>
        <w:t xml:space="preserve"> [4] for NR and TS 36.10</w:t>
      </w:r>
      <w:r w:rsidR="00EA749C">
        <w:rPr>
          <w:rFonts w:eastAsia="Malgun Gothic"/>
          <w:lang w:val="en-US"/>
        </w:rPr>
        <w:t>2</w:t>
      </w:r>
      <w:r w:rsidR="003438F2">
        <w:rPr>
          <w:rFonts w:eastAsia="Malgun Gothic"/>
          <w:lang w:val="en-US"/>
        </w:rPr>
        <w:t xml:space="preserve"> [5] for E-UTRAN. Any difference to this (e.g. for a VSAT UE) should be indicated by an </w:t>
      </w:r>
      <w:r w:rsidR="00EA749C">
        <w:rPr>
          <w:rFonts w:eastAsia="Malgun Gothic"/>
          <w:lang w:val="en-US"/>
        </w:rPr>
        <w:t xml:space="preserve">overall </w:t>
      </w:r>
      <w:r w:rsidR="00451484">
        <w:rPr>
          <w:rFonts w:eastAsia="Malgun Gothic"/>
          <w:lang w:val="en-US"/>
        </w:rPr>
        <w:t xml:space="preserve">receiver </w:t>
      </w:r>
      <w:r w:rsidR="00EA749C">
        <w:rPr>
          <w:rFonts w:eastAsia="Malgun Gothic"/>
          <w:lang w:val="en-US"/>
        </w:rPr>
        <w:t xml:space="preserve">and </w:t>
      </w:r>
      <w:r w:rsidR="00451484">
        <w:rPr>
          <w:rFonts w:eastAsia="Malgun Gothic"/>
          <w:lang w:val="en-US"/>
        </w:rPr>
        <w:t>antenna gain or loss relative to the standard minimum sensitivity.</w:t>
      </w:r>
    </w:p>
    <w:p w14:paraId="11B72F1F" w14:textId="1FE81F45" w:rsidR="00AD717D" w:rsidRDefault="00AD717D" w:rsidP="00AD717D">
      <w:pPr>
        <w:pStyle w:val="EX"/>
        <w:ind w:left="1440" w:hanging="1440"/>
        <w:rPr>
          <w:b/>
          <w:bCs/>
        </w:rPr>
      </w:pPr>
      <w:r w:rsidRPr="00273B9B">
        <w:rPr>
          <w:b/>
          <w:bCs/>
        </w:rPr>
        <w:t xml:space="preserve">Observation </w:t>
      </w:r>
      <w:r>
        <w:rPr>
          <w:b/>
          <w:bCs/>
        </w:rPr>
        <w:t>3</w:t>
      </w:r>
      <w:r w:rsidRPr="00273B9B">
        <w:rPr>
          <w:b/>
          <w:bCs/>
        </w:rPr>
        <w:tab/>
      </w:r>
      <w:r w:rsidRPr="00AD717D">
        <w:rPr>
          <w:b/>
          <w:bCs/>
        </w:rPr>
        <w:t xml:space="preserve">Satellite coverage availability </w:t>
      </w:r>
      <w:r w:rsidR="00F06CD4">
        <w:rPr>
          <w:b/>
          <w:bCs/>
        </w:rPr>
        <w:t xml:space="preserve">should </w:t>
      </w:r>
      <w:r w:rsidRPr="00AD717D">
        <w:rPr>
          <w:b/>
          <w:bCs/>
        </w:rPr>
        <w:t xml:space="preserve">be indicated by Boolean “True” </w:t>
      </w:r>
      <w:r>
        <w:rPr>
          <w:b/>
          <w:bCs/>
        </w:rPr>
        <w:t xml:space="preserve">and </w:t>
      </w:r>
      <w:r w:rsidRPr="00AD717D">
        <w:rPr>
          <w:b/>
          <w:bCs/>
        </w:rPr>
        <w:t>“False” indication</w:t>
      </w:r>
      <w:r>
        <w:rPr>
          <w:b/>
          <w:bCs/>
        </w:rPr>
        <w:t>s corresponding to availability or at least one suitable radio cell for a particular location and time.</w:t>
      </w:r>
    </w:p>
    <w:p w14:paraId="2630DF6F" w14:textId="6A45AAFF" w:rsidR="004B4C53" w:rsidRDefault="004B4C53" w:rsidP="00E1649D">
      <w:pPr>
        <w:tabs>
          <w:tab w:val="left" w:pos="360"/>
        </w:tabs>
        <w:jc w:val="both"/>
        <w:rPr>
          <w:rFonts w:ascii="Arial" w:eastAsia="Malgun Gothic" w:hAnsi="Arial" w:cs="Arial"/>
          <w:sz w:val="28"/>
          <w:szCs w:val="28"/>
          <w:lang w:val="en-US"/>
        </w:rPr>
      </w:pPr>
      <w:r>
        <w:rPr>
          <w:rFonts w:ascii="Arial" w:eastAsia="Malgun Gothic" w:hAnsi="Arial" w:cs="Arial"/>
          <w:sz w:val="28"/>
          <w:szCs w:val="28"/>
          <w:lang w:val="en-US"/>
        </w:rPr>
        <w:t>3.</w:t>
      </w:r>
      <w:r w:rsidR="003438F2">
        <w:rPr>
          <w:rFonts w:ascii="Arial" w:eastAsia="Malgun Gothic" w:hAnsi="Arial" w:cs="Arial"/>
          <w:sz w:val="28"/>
          <w:szCs w:val="28"/>
          <w:lang w:val="en-US"/>
        </w:rPr>
        <w:t>2</w:t>
      </w:r>
      <w:r>
        <w:rPr>
          <w:rFonts w:ascii="Arial" w:eastAsia="Malgun Gothic" w:hAnsi="Arial" w:cs="Arial"/>
          <w:sz w:val="28"/>
          <w:szCs w:val="28"/>
          <w:lang w:val="en-US"/>
        </w:rPr>
        <w:tab/>
        <w:t xml:space="preserve">Trajectory </w:t>
      </w:r>
      <w:r w:rsidR="008A34AA">
        <w:rPr>
          <w:rFonts w:ascii="Arial" w:eastAsia="Malgun Gothic" w:hAnsi="Arial" w:cs="Arial"/>
          <w:sz w:val="28"/>
          <w:szCs w:val="28"/>
          <w:lang w:val="en-US"/>
        </w:rPr>
        <w:t>b</w:t>
      </w:r>
      <w:r>
        <w:rPr>
          <w:rFonts w:ascii="Arial" w:eastAsia="Malgun Gothic" w:hAnsi="Arial" w:cs="Arial"/>
          <w:sz w:val="28"/>
          <w:szCs w:val="28"/>
          <w:lang w:val="en-US"/>
        </w:rPr>
        <w:t xml:space="preserve">ased </w:t>
      </w:r>
      <w:proofErr w:type="gramStart"/>
      <w:r w:rsidR="00ED1F5E">
        <w:rPr>
          <w:rFonts w:ascii="Arial" w:eastAsia="Malgun Gothic" w:hAnsi="Arial" w:cs="Arial"/>
          <w:sz w:val="28"/>
          <w:szCs w:val="28"/>
          <w:lang w:val="en-US"/>
        </w:rPr>
        <w:t>Indications</w:t>
      </w:r>
      <w:proofErr w:type="gramEnd"/>
    </w:p>
    <w:p w14:paraId="48E7CDD2" w14:textId="2C085958" w:rsidR="004B4C53" w:rsidRDefault="004B4C53" w:rsidP="00E1649D">
      <w:pPr>
        <w:tabs>
          <w:tab w:val="left" w:pos="360"/>
        </w:tabs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For a UE, SCAI could be </w:t>
      </w:r>
      <w:r w:rsidR="00C43DD0">
        <w:rPr>
          <w:rFonts w:eastAsia="Malgun Gothic"/>
          <w:lang w:val="en-US"/>
        </w:rPr>
        <w:t>provided</w:t>
      </w:r>
      <w:r>
        <w:rPr>
          <w:rFonts w:eastAsia="Malgun Gothic"/>
          <w:lang w:val="en-US"/>
        </w:rPr>
        <w:t xml:space="preserve"> for a known or </w:t>
      </w:r>
      <w:r w:rsidR="00C43DD0">
        <w:rPr>
          <w:rFonts w:eastAsia="Malgun Gothic"/>
          <w:lang w:val="en-US"/>
        </w:rPr>
        <w:t>expected</w:t>
      </w:r>
      <w:r>
        <w:rPr>
          <w:rFonts w:eastAsia="Malgun Gothic"/>
          <w:lang w:val="en-US"/>
        </w:rPr>
        <w:t xml:space="preserve"> UE trajectory. In a </w:t>
      </w:r>
      <w:r w:rsidR="00C43DD0">
        <w:rPr>
          <w:rFonts w:eastAsia="Malgun Gothic"/>
          <w:lang w:val="en-US"/>
        </w:rPr>
        <w:t>limiting</w:t>
      </w:r>
      <w:r>
        <w:rPr>
          <w:rFonts w:eastAsia="Malgun Gothic"/>
          <w:lang w:val="en-US"/>
        </w:rPr>
        <w:t xml:space="preserve"> </w:t>
      </w:r>
      <w:r w:rsidR="00ED1F5E">
        <w:rPr>
          <w:rFonts w:eastAsia="Malgun Gothic"/>
          <w:lang w:val="en-US"/>
        </w:rPr>
        <w:t xml:space="preserve">degenerate </w:t>
      </w:r>
      <w:r>
        <w:rPr>
          <w:rFonts w:eastAsia="Malgun Gothic"/>
          <w:lang w:val="en-US"/>
        </w:rPr>
        <w:t xml:space="preserve">case, the trajectory would become a single </w:t>
      </w:r>
      <w:r w:rsidR="00C43DD0">
        <w:rPr>
          <w:rFonts w:eastAsia="Malgun Gothic"/>
          <w:lang w:val="en-US"/>
        </w:rPr>
        <w:t>location</w:t>
      </w:r>
      <w:r>
        <w:rPr>
          <w:rFonts w:eastAsia="Malgun Gothic"/>
          <w:lang w:val="en-US"/>
        </w:rPr>
        <w:t xml:space="preserve"> when the UE was </w:t>
      </w:r>
      <w:r w:rsidR="00C43DD0">
        <w:rPr>
          <w:rFonts w:eastAsia="Malgun Gothic"/>
          <w:lang w:val="en-US"/>
        </w:rPr>
        <w:t>n</w:t>
      </w:r>
      <w:r>
        <w:rPr>
          <w:rFonts w:eastAsia="Malgun Gothic"/>
          <w:lang w:val="en-US"/>
        </w:rPr>
        <w:t xml:space="preserve">ot </w:t>
      </w:r>
      <w:r w:rsidR="00C43DD0">
        <w:rPr>
          <w:rFonts w:eastAsia="Malgun Gothic"/>
          <w:lang w:val="en-US"/>
        </w:rPr>
        <w:t>expected</w:t>
      </w:r>
      <w:r>
        <w:rPr>
          <w:rFonts w:eastAsia="Malgun Gothic"/>
          <w:lang w:val="en-US"/>
        </w:rPr>
        <w:t xml:space="preserve"> to move by more than some maximum distance (e.g. </w:t>
      </w:r>
      <w:r w:rsidR="00ED1F5E">
        <w:rPr>
          <w:rFonts w:eastAsia="Malgun Gothic"/>
          <w:lang w:val="en-US"/>
        </w:rPr>
        <w:t>25</w:t>
      </w:r>
      <w:r>
        <w:rPr>
          <w:rFonts w:eastAsia="Malgun Gothic"/>
          <w:lang w:val="en-US"/>
        </w:rPr>
        <w:t xml:space="preserve"> kms). An</w:t>
      </w:r>
      <w:r w:rsidR="00ED1F5E">
        <w:rPr>
          <w:rFonts w:eastAsia="Malgun Gothic"/>
          <w:lang w:val="en-US"/>
        </w:rPr>
        <w:t xml:space="preserve"> initial</w:t>
      </w:r>
      <w:r>
        <w:rPr>
          <w:rFonts w:eastAsia="Malgun Gothic"/>
          <w:lang w:val="en-US"/>
        </w:rPr>
        <w:t xml:space="preserve"> </w:t>
      </w:r>
      <w:r w:rsidR="00C43DD0">
        <w:rPr>
          <w:rFonts w:eastAsia="Malgun Gothic"/>
          <w:lang w:val="en-US"/>
        </w:rPr>
        <w:t>location</w:t>
      </w:r>
      <w:r>
        <w:rPr>
          <w:rFonts w:eastAsia="Malgun Gothic"/>
          <w:lang w:val="en-US"/>
        </w:rPr>
        <w:t xml:space="preserve"> </w:t>
      </w:r>
      <w:r w:rsidR="00C43DD0">
        <w:rPr>
          <w:rFonts w:eastAsia="Malgun Gothic"/>
          <w:lang w:val="en-US"/>
        </w:rPr>
        <w:t>could</w:t>
      </w:r>
      <w:r>
        <w:rPr>
          <w:rFonts w:eastAsia="Malgun Gothic"/>
          <w:lang w:val="en-US"/>
        </w:rPr>
        <w:t xml:space="preserve"> be provided using complete coordinates (e.g. </w:t>
      </w:r>
      <w:r w:rsidR="00C43DD0">
        <w:rPr>
          <w:rFonts w:eastAsia="Malgun Gothic"/>
          <w:lang w:val="en-US"/>
        </w:rPr>
        <w:t>latitude</w:t>
      </w:r>
      <w:r>
        <w:rPr>
          <w:rFonts w:eastAsia="Malgun Gothic"/>
          <w:lang w:val="en-US"/>
        </w:rPr>
        <w:t xml:space="preserve">, </w:t>
      </w:r>
      <w:r w:rsidR="00C43DD0">
        <w:rPr>
          <w:rFonts w:eastAsia="Malgun Gothic"/>
          <w:lang w:val="en-US"/>
        </w:rPr>
        <w:t>longitude</w:t>
      </w:r>
      <w:r>
        <w:rPr>
          <w:rFonts w:eastAsia="Malgun Gothic"/>
          <w:lang w:val="en-US"/>
        </w:rPr>
        <w:t xml:space="preserve">) and </w:t>
      </w:r>
      <w:r w:rsidR="00ED1F5E">
        <w:rPr>
          <w:rFonts w:eastAsia="Malgun Gothic"/>
          <w:lang w:val="en-US"/>
        </w:rPr>
        <w:t xml:space="preserve">subsequent </w:t>
      </w:r>
      <w:r w:rsidR="00C43DD0">
        <w:rPr>
          <w:rFonts w:eastAsia="Malgun Gothic"/>
          <w:lang w:val="en-US"/>
        </w:rPr>
        <w:t>locations</w:t>
      </w:r>
      <w:r>
        <w:rPr>
          <w:rFonts w:eastAsia="Malgun Gothic"/>
          <w:lang w:val="en-US"/>
        </w:rPr>
        <w:t xml:space="preserve"> (when </w:t>
      </w:r>
      <w:r w:rsidR="00C43DD0">
        <w:rPr>
          <w:rFonts w:eastAsia="Malgun Gothic"/>
          <w:lang w:val="en-US"/>
        </w:rPr>
        <w:t>present</w:t>
      </w:r>
      <w:r>
        <w:rPr>
          <w:rFonts w:eastAsia="Malgun Gothic"/>
          <w:lang w:val="en-US"/>
        </w:rPr>
        <w:t xml:space="preserve">) </w:t>
      </w:r>
      <w:r w:rsidR="00B23B43">
        <w:rPr>
          <w:rFonts w:eastAsia="Malgun Gothic"/>
          <w:lang w:val="en-US"/>
        </w:rPr>
        <w:t>could</w:t>
      </w:r>
      <w:r>
        <w:rPr>
          <w:rFonts w:eastAsia="Malgun Gothic"/>
          <w:lang w:val="en-US"/>
        </w:rPr>
        <w:t xml:space="preserve"> be </w:t>
      </w:r>
      <w:r w:rsidR="00C43DD0">
        <w:rPr>
          <w:rFonts w:eastAsia="Malgun Gothic"/>
          <w:lang w:val="en-US"/>
        </w:rPr>
        <w:t>indicated</w:t>
      </w:r>
      <w:r>
        <w:rPr>
          <w:rFonts w:eastAsia="Malgun Gothic"/>
          <w:lang w:val="en-US"/>
        </w:rPr>
        <w:t xml:space="preserve"> as </w:t>
      </w:r>
      <w:r w:rsidR="00C43DD0">
        <w:rPr>
          <w:rFonts w:eastAsia="Malgun Gothic"/>
          <w:lang w:val="en-US"/>
        </w:rPr>
        <w:t>locations</w:t>
      </w:r>
      <w:r>
        <w:rPr>
          <w:rFonts w:eastAsia="Malgun Gothic"/>
          <w:lang w:val="en-US"/>
        </w:rPr>
        <w:t xml:space="preserve"> </w:t>
      </w:r>
      <w:r w:rsidR="00B23B43">
        <w:rPr>
          <w:rFonts w:eastAsia="Malgun Gothic"/>
          <w:lang w:val="en-US"/>
        </w:rPr>
        <w:t>relative</w:t>
      </w:r>
      <w:r>
        <w:rPr>
          <w:rFonts w:eastAsia="Malgun Gothic"/>
          <w:lang w:val="en-US"/>
        </w:rPr>
        <w:t xml:space="preserve"> to </w:t>
      </w:r>
      <w:r w:rsidR="00C43DD0">
        <w:rPr>
          <w:rFonts w:eastAsia="Malgun Gothic"/>
          <w:lang w:val="en-US"/>
        </w:rPr>
        <w:t>the</w:t>
      </w:r>
      <w:r>
        <w:rPr>
          <w:rFonts w:eastAsia="Malgun Gothic"/>
          <w:lang w:val="en-US"/>
        </w:rPr>
        <w:t xml:space="preserve"> initial </w:t>
      </w:r>
      <w:r w:rsidR="00C43DD0">
        <w:rPr>
          <w:rFonts w:eastAsia="Malgun Gothic"/>
          <w:lang w:val="en-US"/>
        </w:rPr>
        <w:t>location</w:t>
      </w:r>
      <w:r>
        <w:rPr>
          <w:rFonts w:eastAsia="Malgun Gothic"/>
          <w:lang w:val="en-US"/>
        </w:rPr>
        <w:t xml:space="preserve">. SCAI </w:t>
      </w:r>
      <w:r w:rsidR="00C43DD0">
        <w:rPr>
          <w:rFonts w:eastAsia="Malgun Gothic"/>
          <w:lang w:val="en-US"/>
        </w:rPr>
        <w:t>indications</w:t>
      </w:r>
      <w:r>
        <w:rPr>
          <w:rFonts w:eastAsia="Malgun Gothic"/>
          <w:lang w:val="en-US"/>
        </w:rPr>
        <w:t xml:space="preserve"> </w:t>
      </w:r>
      <w:r w:rsidR="00C43DD0">
        <w:rPr>
          <w:rFonts w:eastAsia="Malgun Gothic"/>
          <w:lang w:val="en-US"/>
        </w:rPr>
        <w:t>would</w:t>
      </w:r>
      <w:r>
        <w:rPr>
          <w:rFonts w:eastAsia="Malgun Gothic"/>
          <w:lang w:val="en-US"/>
        </w:rPr>
        <w:t xml:space="preserve"> then be </w:t>
      </w:r>
      <w:r w:rsidR="00C43DD0">
        <w:rPr>
          <w:rFonts w:eastAsia="Malgun Gothic"/>
          <w:lang w:val="en-US"/>
        </w:rPr>
        <w:t>provided</w:t>
      </w:r>
      <w:r>
        <w:rPr>
          <w:rFonts w:eastAsia="Malgun Gothic"/>
          <w:lang w:val="en-US"/>
        </w:rPr>
        <w:t xml:space="preserve"> for each </w:t>
      </w:r>
      <w:r w:rsidR="00C43DD0">
        <w:rPr>
          <w:rFonts w:eastAsia="Malgun Gothic"/>
          <w:lang w:val="en-US"/>
        </w:rPr>
        <w:t>location</w:t>
      </w:r>
      <w:r>
        <w:rPr>
          <w:rFonts w:eastAsia="Malgun Gothic"/>
          <w:lang w:val="en-US"/>
        </w:rPr>
        <w:t xml:space="preserve"> and for one or more times when the UE was</w:t>
      </w:r>
      <w:r w:rsidR="00ED1F5E">
        <w:rPr>
          <w:rFonts w:eastAsia="Malgun Gothic"/>
          <w:lang w:val="en-US"/>
        </w:rPr>
        <w:t>,</w:t>
      </w:r>
      <w:r>
        <w:rPr>
          <w:rFonts w:eastAsia="Malgun Gothic"/>
          <w:lang w:val="en-US"/>
        </w:rPr>
        <w:t xml:space="preserve"> </w:t>
      </w:r>
      <w:r w:rsidR="00ED1F5E">
        <w:rPr>
          <w:rFonts w:eastAsia="Malgun Gothic"/>
          <w:lang w:val="en-US"/>
        </w:rPr>
        <w:t xml:space="preserve">or might be, </w:t>
      </w:r>
      <w:r w:rsidR="00C43DD0">
        <w:rPr>
          <w:rFonts w:eastAsia="Malgun Gothic"/>
          <w:lang w:val="en-US"/>
        </w:rPr>
        <w:t>expected</w:t>
      </w:r>
      <w:r>
        <w:rPr>
          <w:rFonts w:eastAsia="Malgun Gothic"/>
          <w:lang w:val="en-US"/>
        </w:rPr>
        <w:t xml:space="preserve"> </w:t>
      </w:r>
      <w:r w:rsidR="00B23B43">
        <w:rPr>
          <w:rFonts w:eastAsia="Malgun Gothic"/>
          <w:lang w:val="en-US"/>
        </w:rPr>
        <w:t>to</w:t>
      </w:r>
      <w:r>
        <w:rPr>
          <w:rFonts w:eastAsia="Malgun Gothic"/>
          <w:lang w:val="en-US"/>
        </w:rPr>
        <w:t xml:space="preserve"> be </w:t>
      </w:r>
      <w:r w:rsidR="00C43DD0">
        <w:rPr>
          <w:rFonts w:eastAsia="Malgun Gothic"/>
          <w:lang w:val="en-US"/>
        </w:rPr>
        <w:t>present</w:t>
      </w:r>
      <w:r>
        <w:rPr>
          <w:rFonts w:eastAsia="Malgun Gothic"/>
          <w:lang w:val="en-US"/>
        </w:rPr>
        <w:t xml:space="preserve"> at that location.</w:t>
      </w:r>
    </w:p>
    <w:p w14:paraId="57583C7D" w14:textId="0DBDE270" w:rsidR="009A7093" w:rsidRPr="004B4C53" w:rsidRDefault="009A7093" w:rsidP="009A7093">
      <w:pPr>
        <w:pStyle w:val="EX"/>
        <w:ind w:left="1440" w:hanging="1440"/>
        <w:rPr>
          <w:rFonts w:eastAsia="Malgun Gothic"/>
          <w:lang w:val="en-US"/>
        </w:rPr>
      </w:pPr>
      <w:r w:rsidRPr="00273B9B">
        <w:rPr>
          <w:b/>
          <w:bCs/>
        </w:rPr>
        <w:lastRenderedPageBreak/>
        <w:t xml:space="preserve">Observation </w:t>
      </w:r>
      <w:r w:rsidR="003438F2">
        <w:rPr>
          <w:b/>
          <w:bCs/>
        </w:rPr>
        <w:t>4</w:t>
      </w:r>
      <w:r w:rsidRPr="00273B9B">
        <w:rPr>
          <w:b/>
          <w:bCs/>
        </w:rPr>
        <w:tab/>
      </w:r>
      <w:r w:rsidRPr="00AD717D">
        <w:rPr>
          <w:b/>
          <w:bCs/>
        </w:rPr>
        <w:t xml:space="preserve">Satellite coverage availability </w:t>
      </w:r>
      <w:r>
        <w:rPr>
          <w:b/>
          <w:bCs/>
        </w:rPr>
        <w:t xml:space="preserve">can </w:t>
      </w:r>
      <w:r w:rsidRPr="00AD717D">
        <w:rPr>
          <w:b/>
          <w:bCs/>
        </w:rPr>
        <w:t>be indicated</w:t>
      </w:r>
      <w:r>
        <w:rPr>
          <w:b/>
          <w:bCs/>
        </w:rPr>
        <w:t xml:space="preserve"> for different locations along a UE trajectory where the time at which the UE is at each location may </w:t>
      </w:r>
      <w:r w:rsidR="002B0D2F">
        <w:rPr>
          <w:b/>
          <w:bCs/>
        </w:rPr>
        <w:t>be</w:t>
      </w:r>
      <w:r>
        <w:rPr>
          <w:b/>
          <w:bCs/>
        </w:rPr>
        <w:t xml:space="preserve"> known or not known.</w:t>
      </w:r>
    </w:p>
    <w:p w14:paraId="604E76A4" w14:textId="48A4A872" w:rsidR="00E1649D" w:rsidRPr="00E1649D" w:rsidRDefault="00E1649D" w:rsidP="00E1649D">
      <w:pPr>
        <w:tabs>
          <w:tab w:val="left" w:pos="360"/>
        </w:tabs>
        <w:jc w:val="both"/>
        <w:rPr>
          <w:rFonts w:ascii="Arial" w:eastAsia="Malgun Gothic" w:hAnsi="Arial" w:cs="Arial"/>
          <w:sz w:val="28"/>
          <w:szCs w:val="28"/>
          <w:lang w:val="en-US"/>
        </w:rPr>
      </w:pPr>
      <w:r>
        <w:rPr>
          <w:rFonts w:ascii="Arial" w:eastAsia="Malgun Gothic" w:hAnsi="Arial" w:cs="Arial"/>
          <w:sz w:val="28"/>
          <w:szCs w:val="28"/>
          <w:lang w:val="en-US"/>
        </w:rPr>
        <w:t>3.</w:t>
      </w:r>
      <w:r w:rsidR="003438F2">
        <w:rPr>
          <w:rFonts w:ascii="Arial" w:eastAsia="Malgun Gothic" w:hAnsi="Arial" w:cs="Arial"/>
          <w:sz w:val="28"/>
          <w:szCs w:val="28"/>
          <w:lang w:val="en-US"/>
        </w:rPr>
        <w:t>3</w:t>
      </w:r>
      <w:r>
        <w:rPr>
          <w:rFonts w:ascii="Arial" w:eastAsia="Malgun Gothic" w:hAnsi="Arial" w:cs="Arial"/>
          <w:sz w:val="28"/>
          <w:szCs w:val="28"/>
          <w:lang w:val="en-US"/>
        </w:rPr>
        <w:tab/>
      </w:r>
      <w:r w:rsidR="002F7433">
        <w:rPr>
          <w:rFonts w:ascii="Arial" w:eastAsia="Malgun Gothic" w:hAnsi="Arial" w:cs="Arial"/>
          <w:sz w:val="28"/>
          <w:szCs w:val="28"/>
          <w:lang w:val="en-US"/>
        </w:rPr>
        <w:t xml:space="preserve">Grid Point </w:t>
      </w:r>
      <w:r w:rsidR="008A34AA">
        <w:rPr>
          <w:rFonts w:ascii="Arial" w:eastAsia="Malgun Gothic" w:hAnsi="Arial" w:cs="Arial"/>
          <w:sz w:val="28"/>
          <w:szCs w:val="28"/>
          <w:lang w:val="en-US"/>
        </w:rPr>
        <w:t>b</w:t>
      </w:r>
      <w:r w:rsidR="00ED1F5E">
        <w:rPr>
          <w:rFonts w:ascii="Arial" w:eastAsia="Malgun Gothic" w:hAnsi="Arial" w:cs="Arial"/>
          <w:sz w:val="28"/>
          <w:szCs w:val="28"/>
          <w:lang w:val="en-US"/>
        </w:rPr>
        <w:t xml:space="preserve">ased </w:t>
      </w:r>
      <w:proofErr w:type="gramStart"/>
      <w:r w:rsidR="00ED1F5E">
        <w:rPr>
          <w:rFonts w:ascii="Arial" w:eastAsia="Malgun Gothic" w:hAnsi="Arial" w:cs="Arial"/>
          <w:sz w:val="28"/>
          <w:szCs w:val="28"/>
          <w:lang w:val="en-US"/>
        </w:rPr>
        <w:t>Indications</w:t>
      </w:r>
      <w:proofErr w:type="gramEnd"/>
    </w:p>
    <w:p w14:paraId="15F9DCEF" w14:textId="0489D4BE" w:rsidR="0015419C" w:rsidRDefault="00E16B39" w:rsidP="0053209B">
      <w:pPr>
        <w:tabs>
          <w:tab w:val="left" w:pos="360"/>
        </w:tabs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To indicate different locations </w:t>
      </w:r>
      <w:r w:rsidR="004B4C53">
        <w:rPr>
          <w:rFonts w:eastAsia="Malgun Gothic"/>
          <w:lang w:val="en-US"/>
        </w:rPr>
        <w:t xml:space="preserve">over an area </w:t>
      </w:r>
      <w:r w:rsidR="00ED1F5E">
        <w:rPr>
          <w:rFonts w:eastAsia="Malgun Gothic"/>
          <w:lang w:val="en-US"/>
        </w:rPr>
        <w:t xml:space="preserve">(e.g. </w:t>
      </w:r>
      <w:r w:rsidR="004B4C53">
        <w:rPr>
          <w:rFonts w:eastAsia="Malgun Gothic"/>
          <w:lang w:val="en-US"/>
        </w:rPr>
        <w:t>for an AM</w:t>
      </w:r>
      <w:r w:rsidR="00ED1F5E">
        <w:rPr>
          <w:rFonts w:eastAsia="Malgun Gothic"/>
          <w:lang w:val="en-US"/>
        </w:rPr>
        <w:t>F</w:t>
      </w:r>
      <w:r w:rsidR="004B4C53">
        <w:rPr>
          <w:rFonts w:eastAsia="Malgun Gothic"/>
          <w:lang w:val="en-US"/>
        </w:rPr>
        <w:t xml:space="preserve"> or M</w:t>
      </w:r>
      <w:r w:rsidR="00ED1F5E">
        <w:rPr>
          <w:rFonts w:eastAsia="Malgun Gothic"/>
          <w:lang w:val="en-US"/>
        </w:rPr>
        <w:t>M</w:t>
      </w:r>
      <w:r w:rsidR="004B4C53">
        <w:rPr>
          <w:rFonts w:eastAsia="Malgun Gothic"/>
          <w:lang w:val="en-US"/>
        </w:rPr>
        <w:t xml:space="preserve">E or for a UE whose </w:t>
      </w:r>
      <w:r w:rsidR="00C43DD0">
        <w:rPr>
          <w:rFonts w:eastAsia="Malgun Gothic"/>
          <w:lang w:val="en-US"/>
        </w:rPr>
        <w:t>f</w:t>
      </w:r>
      <w:r w:rsidR="004B4C53">
        <w:rPr>
          <w:rFonts w:eastAsia="Malgun Gothic"/>
          <w:lang w:val="en-US"/>
        </w:rPr>
        <w:t>ut</w:t>
      </w:r>
      <w:r w:rsidR="00C43DD0">
        <w:rPr>
          <w:rFonts w:eastAsia="Malgun Gothic"/>
          <w:lang w:val="en-US"/>
        </w:rPr>
        <w:t>u</w:t>
      </w:r>
      <w:r w:rsidR="004B4C53">
        <w:rPr>
          <w:rFonts w:eastAsia="Malgun Gothic"/>
          <w:lang w:val="en-US"/>
        </w:rPr>
        <w:t xml:space="preserve">re </w:t>
      </w:r>
      <w:r w:rsidR="00C43DD0">
        <w:rPr>
          <w:rFonts w:eastAsia="Malgun Gothic"/>
          <w:lang w:val="en-US"/>
        </w:rPr>
        <w:t>movement</w:t>
      </w:r>
      <w:r w:rsidR="004B4C53">
        <w:rPr>
          <w:rFonts w:eastAsia="Malgun Gothic"/>
          <w:lang w:val="en-US"/>
        </w:rPr>
        <w:t xml:space="preserve"> was unknown</w:t>
      </w:r>
      <w:r w:rsidR="00ED1F5E">
        <w:rPr>
          <w:rFonts w:eastAsia="Malgun Gothic"/>
          <w:lang w:val="en-US"/>
        </w:rPr>
        <w:t>)</w:t>
      </w:r>
      <w:r w:rsidR="004B4C53">
        <w:rPr>
          <w:rFonts w:eastAsia="Malgun Gothic"/>
          <w:lang w:val="en-US"/>
        </w:rPr>
        <w:t xml:space="preserve">, </w:t>
      </w:r>
      <w:r>
        <w:rPr>
          <w:rFonts w:eastAsia="Malgun Gothic"/>
          <w:lang w:val="en-US"/>
        </w:rPr>
        <w:t xml:space="preserve">a grid point </w:t>
      </w:r>
      <w:r w:rsidR="00C43DD0">
        <w:rPr>
          <w:rFonts w:eastAsia="Malgun Gothic"/>
          <w:lang w:val="en-US"/>
        </w:rPr>
        <w:t>approach</w:t>
      </w:r>
      <w:r>
        <w:rPr>
          <w:rFonts w:eastAsia="Malgun Gothic"/>
          <w:lang w:val="en-US"/>
        </w:rPr>
        <w:t xml:space="preserve"> can be used in which locations are indicated </w:t>
      </w:r>
      <w:r w:rsidR="0015419C">
        <w:rPr>
          <w:rFonts w:eastAsia="Malgun Gothic"/>
          <w:lang w:val="en-US"/>
        </w:rPr>
        <w:t xml:space="preserve">for </w:t>
      </w:r>
      <w:r>
        <w:rPr>
          <w:rFonts w:eastAsia="Malgun Gothic"/>
          <w:lang w:val="en-US"/>
        </w:rPr>
        <w:t xml:space="preserve">a </w:t>
      </w:r>
      <w:r w:rsidR="0015419C">
        <w:rPr>
          <w:rFonts w:eastAsia="Malgun Gothic"/>
          <w:lang w:val="en-US"/>
        </w:rPr>
        <w:t xml:space="preserve">set of grid points in a </w:t>
      </w:r>
      <w:r>
        <w:rPr>
          <w:rFonts w:eastAsia="Malgun Gothic"/>
          <w:lang w:val="en-US"/>
        </w:rPr>
        <w:t xml:space="preserve">rectangular or hexagonal array </w:t>
      </w:r>
      <w:r w:rsidR="0015419C">
        <w:rPr>
          <w:rFonts w:eastAsia="Malgun Gothic"/>
          <w:lang w:val="en-US"/>
        </w:rPr>
        <w:t>with equal spacing</w:t>
      </w:r>
      <w:r>
        <w:rPr>
          <w:rFonts w:eastAsia="Malgun Gothic"/>
          <w:lang w:val="en-US"/>
        </w:rPr>
        <w:t xml:space="preserve">. A </w:t>
      </w:r>
      <w:r w:rsidRPr="00E16B39">
        <w:rPr>
          <w:rFonts w:eastAsia="Malgun Gothic"/>
          <w:lang w:val="en-US"/>
        </w:rPr>
        <w:t>Boolean Coverage Availability Indication</w:t>
      </w:r>
      <w:r>
        <w:rPr>
          <w:rFonts w:eastAsia="Malgun Gothic"/>
          <w:lang w:val="en-US"/>
        </w:rPr>
        <w:t xml:space="preserve"> or </w:t>
      </w:r>
      <w:r w:rsidR="00ED1F5E">
        <w:rPr>
          <w:rFonts w:eastAsia="Malgun Gothic"/>
          <w:lang w:val="en-US"/>
        </w:rPr>
        <w:t xml:space="preserve">a </w:t>
      </w:r>
      <w:r w:rsidRPr="00E16B39">
        <w:rPr>
          <w:rFonts w:eastAsia="Malgun Gothic"/>
          <w:lang w:val="en-US"/>
        </w:rPr>
        <w:t>Numeric Signal Power Indication</w:t>
      </w:r>
      <w:r>
        <w:rPr>
          <w:rFonts w:eastAsia="Malgun Gothic"/>
          <w:lang w:val="en-US"/>
        </w:rPr>
        <w:t xml:space="preserve"> </w:t>
      </w:r>
      <w:r w:rsidR="00C43DD0">
        <w:rPr>
          <w:rFonts w:eastAsia="Malgun Gothic"/>
          <w:lang w:val="en-US"/>
        </w:rPr>
        <w:t>would</w:t>
      </w:r>
      <w:r>
        <w:rPr>
          <w:rFonts w:eastAsia="Malgun Gothic"/>
          <w:lang w:val="en-US"/>
        </w:rPr>
        <w:t xml:space="preserve"> be provided for each grid point and would be </w:t>
      </w:r>
      <w:r w:rsidR="00C43DD0">
        <w:rPr>
          <w:rFonts w:eastAsia="Malgun Gothic"/>
          <w:lang w:val="en-US"/>
        </w:rPr>
        <w:t>calculated</w:t>
      </w:r>
      <w:r>
        <w:rPr>
          <w:rFonts w:eastAsia="Malgun Gothic"/>
          <w:lang w:val="en-US"/>
        </w:rPr>
        <w:t xml:space="preserve"> (e.g. by a server) to apply to </w:t>
      </w:r>
      <w:r w:rsidR="009C288F">
        <w:rPr>
          <w:rFonts w:eastAsia="Malgun Gothic"/>
          <w:lang w:val="en-US"/>
        </w:rPr>
        <w:t xml:space="preserve">either just that location </w:t>
      </w:r>
      <w:r w:rsidR="007F063E">
        <w:rPr>
          <w:rFonts w:eastAsia="Malgun Gothic"/>
          <w:lang w:val="en-US"/>
        </w:rPr>
        <w:t xml:space="preserve">(Option A) </w:t>
      </w:r>
      <w:r w:rsidR="009C288F">
        <w:rPr>
          <w:rFonts w:eastAsia="Malgun Gothic"/>
          <w:lang w:val="en-US"/>
        </w:rPr>
        <w:t xml:space="preserve">or to </w:t>
      </w:r>
      <w:r w:rsidR="0015419C">
        <w:rPr>
          <w:rFonts w:eastAsia="Malgun Gothic"/>
          <w:lang w:val="en-US"/>
        </w:rPr>
        <w:t xml:space="preserve">an area (“grid point area”) </w:t>
      </w:r>
      <w:r>
        <w:rPr>
          <w:rFonts w:eastAsia="Malgun Gothic"/>
          <w:lang w:val="en-US"/>
        </w:rPr>
        <w:t xml:space="preserve">around the grid point </w:t>
      </w:r>
      <w:r w:rsidR="0015419C">
        <w:rPr>
          <w:rFonts w:eastAsia="Malgun Gothic"/>
          <w:lang w:val="en-US"/>
        </w:rPr>
        <w:t xml:space="preserve">containing locations </w:t>
      </w:r>
      <w:r>
        <w:rPr>
          <w:rFonts w:eastAsia="Malgun Gothic"/>
          <w:lang w:val="en-US"/>
        </w:rPr>
        <w:t xml:space="preserve">that </w:t>
      </w:r>
      <w:r w:rsidR="0015419C">
        <w:rPr>
          <w:rFonts w:eastAsia="Malgun Gothic"/>
          <w:lang w:val="en-US"/>
        </w:rPr>
        <w:t>were</w:t>
      </w:r>
      <w:r>
        <w:rPr>
          <w:rFonts w:eastAsia="Malgun Gothic"/>
          <w:lang w:val="en-US"/>
        </w:rPr>
        <w:t xml:space="preserve"> closer to th</w:t>
      </w:r>
      <w:r w:rsidR="0015419C">
        <w:rPr>
          <w:rFonts w:eastAsia="Malgun Gothic"/>
          <w:lang w:val="en-US"/>
        </w:rPr>
        <w:t>at</w:t>
      </w:r>
      <w:r>
        <w:rPr>
          <w:rFonts w:eastAsia="Malgun Gothic"/>
          <w:lang w:val="en-US"/>
        </w:rPr>
        <w:t xml:space="preserve"> </w:t>
      </w:r>
      <w:r w:rsidR="00C43DD0">
        <w:rPr>
          <w:rFonts w:eastAsia="Malgun Gothic"/>
          <w:lang w:val="en-US"/>
        </w:rPr>
        <w:t>grid</w:t>
      </w:r>
      <w:r>
        <w:rPr>
          <w:rFonts w:eastAsia="Malgun Gothic"/>
          <w:lang w:val="en-US"/>
        </w:rPr>
        <w:t xml:space="preserve"> </w:t>
      </w:r>
      <w:r w:rsidR="00C43DD0">
        <w:rPr>
          <w:rFonts w:eastAsia="Malgun Gothic"/>
          <w:lang w:val="en-US"/>
        </w:rPr>
        <w:t>point</w:t>
      </w:r>
      <w:r>
        <w:rPr>
          <w:rFonts w:eastAsia="Malgun Gothic"/>
          <w:lang w:val="en-US"/>
        </w:rPr>
        <w:t xml:space="preserve"> than to any other grid point</w:t>
      </w:r>
      <w:r w:rsidR="007F063E">
        <w:rPr>
          <w:rFonts w:eastAsia="Malgun Gothic"/>
          <w:lang w:val="en-US"/>
        </w:rPr>
        <w:t xml:space="preserve"> (Option B)</w:t>
      </w:r>
      <w:r>
        <w:rPr>
          <w:rFonts w:eastAsia="Malgun Gothic"/>
          <w:lang w:val="en-US"/>
        </w:rPr>
        <w:t xml:space="preserve">. </w:t>
      </w:r>
      <w:r w:rsidR="0015419C">
        <w:rPr>
          <w:rFonts w:eastAsia="Malgun Gothic"/>
          <w:lang w:val="en-US"/>
        </w:rPr>
        <w:t xml:space="preserve">As an example, the </w:t>
      </w:r>
      <w:r w:rsidR="0015419C" w:rsidRPr="00E16B39">
        <w:rPr>
          <w:rFonts w:eastAsia="Malgun Gothic"/>
          <w:lang w:val="en-US"/>
        </w:rPr>
        <w:t>Numeric Signal Power Indication</w:t>
      </w:r>
      <w:r w:rsidR="0015419C">
        <w:rPr>
          <w:rFonts w:eastAsia="Malgun Gothic"/>
          <w:lang w:val="en-US"/>
        </w:rPr>
        <w:t xml:space="preserve"> for a grid point could be set to </w:t>
      </w:r>
      <w:r w:rsidR="009C288F">
        <w:rPr>
          <w:rFonts w:eastAsia="Malgun Gothic"/>
          <w:lang w:val="en-US"/>
        </w:rPr>
        <w:t xml:space="preserve">either the </w:t>
      </w:r>
      <w:r w:rsidR="007F063E">
        <w:rPr>
          <w:rFonts w:eastAsia="Malgun Gothic"/>
          <w:lang w:val="en-US"/>
        </w:rPr>
        <w:t>s</w:t>
      </w:r>
      <w:r w:rsidR="009C288F" w:rsidRPr="00E16B39">
        <w:rPr>
          <w:rFonts w:eastAsia="Malgun Gothic"/>
          <w:lang w:val="en-US"/>
        </w:rPr>
        <w:t xml:space="preserve">ignal </w:t>
      </w:r>
      <w:r w:rsidR="007F063E">
        <w:rPr>
          <w:rFonts w:eastAsia="Malgun Gothic"/>
          <w:lang w:val="en-US"/>
        </w:rPr>
        <w:t>p</w:t>
      </w:r>
      <w:r w:rsidR="009C288F" w:rsidRPr="00E16B39">
        <w:rPr>
          <w:rFonts w:eastAsia="Malgun Gothic"/>
          <w:lang w:val="en-US"/>
        </w:rPr>
        <w:t>ower</w:t>
      </w:r>
      <w:r w:rsidR="009C288F">
        <w:rPr>
          <w:rFonts w:eastAsia="Malgun Gothic"/>
          <w:lang w:val="en-US"/>
        </w:rPr>
        <w:t xml:space="preserve"> at the grid point location </w:t>
      </w:r>
      <w:r w:rsidR="007F063E">
        <w:rPr>
          <w:rFonts w:eastAsia="Malgun Gothic"/>
          <w:lang w:val="en-US"/>
        </w:rPr>
        <w:t xml:space="preserve">(for Option A) </w:t>
      </w:r>
      <w:r w:rsidR="009C288F">
        <w:rPr>
          <w:rFonts w:eastAsia="Malgun Gothic"/>
          <w:lang w:val="en-US"/>
        </w:rPr>
        <w:t xml:space="preserve">or the </w:t>
      </w:r>
      <w:r w:rsidR="0015419C">
        <w:rPr>
          <w:rFonts w:eastAsia="Malgun Gothic"/>
          <w:lang w:val="en-US"/>
        </w:rPr>
        <w:t xml:space="preserve">minimum </w:t>
      </w:r>
      <w:r w:rsidR="007F063E">
        <w:rPr>
          <w:rFonts w:eastAsia="Malgun Gothic"/>
          <w:lang w:val="en-US"/>
        </w:rPr>
        <w:t>s</w:t>
      </w:r>
      <w:r w:rsidR="0015419C" w:rsidRPr="00E16B39">
        <w:rPr>
          <w:rFonts w:eastAsia="Malgun Gothic"/>
          <w:lang w:val="en-US"/>
        </w:rPr>
        <w:t xml:space="preserve">ignal </w:t>
      </w:r>
      <w:r w:rsidR="007F063E">
        <w:rPr>
          <w:rFonts w:eastAsia="Malgun Gothic"/>
          <w:lang w:val="en-US"/>
        </w:rPr>
        <w:t>p</w:t>
      </w:r>
      <w:r w:rsidR="0015419C" w:rsidRPr="00E16B39">
        <w:rPr>
          <w:rFonts w:eastAsia="Malgun Gothic"/>
          <w:lang w:val="en-US"/>
        </w:rPr>
        <w:t>ower</w:t>
      </w:r>
      <w:r w:rsidR="0015419C">
        <w:rPr>
          <w:rFonts w:eastAsia="Malgun Gothic"/>
          <w:lang w:val="en-US"/>
        </w:rPr>
        <w:t xml:space="preserve"> for all locations in the grid point area</w:t>
      </w:r>
      <w:r w:rsidR="007F063E">
        <w:rPr>
          <w:rFonts w:eastAsia="Malgun Gothic"/>
          <w:lang w:val="en-US"/>
        </w:rPr>
        <w:t xml:space="preserve"> (for Option B).</w:t>
      </w:r>
      <w:r w:rsidR="0015419C">
        <w:rPr>
          <w:rFonts w:eastAsia="Malgun Gothic"/>
          <w:lang w:val="en-US"/>
        </w:rPr>
        <w:t xml:space="preserve"> </w:t>
      </w:r>
      <w:r w:rsidR="007F063E">
        <w:rPr>
          <w:rFonts w:eastAsia="Malgun Gothic"/>
          <w:lang w:val="en-US"/>
        </w:rPr>
        <w:t xml:space="preserve">A </w:t>
      </w:r>
      <w:r w:rsidR="0015419C" w:rsidRPr="00E16B39">
        <w:rPr>
          <w:rFonts w:eastAsia="Malgun Gothic"/>
          <w:lang w:val="en-US"/>
        </w:rPr>
        <w:t>Boolean Coverage Availability Indication</w:t>
      </w:r>
      <w:r w:rsidR="0015419C">
        <w:rPr>
          <w:rFonts w:eastAsia="Malgun Gothic"/>
          <w:lang w:val="en-US"/>
        </w:rPr>
        <w:t xml:space="preserve"> could be </w:t>
      </w:r>
      <w:r w:rsidR="007F063E">
        <w:rPr>
          <w:rFonts w:eastAsia="Malgun Gothic"/>
          <w:lang w:val="en-US"/>
        </w:rPr>
        <w:t xml:space="preserve">likewise </w:t>
      </w:r>
      <w:r w:rsidR="0015419C">
        <w:rPr>
          <w:rFonts w:eastAsia="Malgun Gothic"/>
          <w:lang w:val="en-US"/>
        </w:rPr>
        <w:t>set to True if an</w:t>
      </w:r>
      <w:r w:rsidR="007F063E">
        <w:rPr>
          <w:rFonts w:eastAsia="Malgun Gothic"/>
          <w:lang w:val="en-US"/>
        </w:rPr>
        <w:t>d</w:t>
      </w:r>
      <w:r w:rsidR="0015419C">
        <w:rPr>
          <w:rFonts w:eastAsia="Malgun Gothic"/>
          <w:lang w:val="en-US"/>
        </w:rPr>
        <w:t xml:space="preserve"> only if there was coverage </w:t>
      </w:r>
      <w:r w:rsidR="007F063E">
        <w:rPr>
          <w:rFonts w:eastAsia="Malgun Gothic"/>
          <w:lang w:val="en-US"/>
        </w:rPr>
        <w:t xml:space="preserve">at either the grid point location (for Option A) or </w:t>
      </w:r>
      <w:r w:rsidR="0015419C">
        <w:rPr>
          <w:rFonts w:eastAsia="Malgun Gothic"/>
          <w:lang w:val="en-US"/>
        </w:rPr>
        <w:t>at all locations in the grid point area</w:t>
      </w:r>
      <w:r w:rsidR="007F063E">
        <w:rPr>
          <w:rFonts w:eastAsia="Malgun Gothic"/>
          <w:lang w:val="en-US"/>
        </w:rPr>
        <w:t xml:space="preserve"> (for Option B)</w:t>
      </w:r>
      <w:r w:rsidR="0015419C">
        <w:rPr>
          <w:rFonts w:eastAsia="Malgun Gothic"/>
          <w:lang w:val="en-US"/>
        </w:rPr>
        <w:t>.</w:t>
      </w:r>
    </w:p>
    <w:p w14:paraId="6E214DBA" w14:textId="7C2B8C5E" w:rsidR="00F12A07" w:rsidRDefault="00F12A07" w:rsidP="0053209B">
      <w:pPr>
        <w:tabs>
          <w:tab w:val="left" w:pos="360"/>
        </w:tabs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object w:dxaOrig="16080" w:dyaOrig="4680" w14:anchorId="17774A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05pt;height:132.15pt" o:ole="">
            <v:imagedata r:id="rId12" o:title=""/>
          </v:shape>
          <o:OLEObject Type="Embed" ProgID="Visio.Drawing.15" ShapeID="_x0000_i1025" DrawAspect="Content" ObjectID="_1742386795" r:id="rId13"/>
        </w:object>
      </w:r>
    </w:p>
    <w:p w14:paraId="07DD3B21" w14:textId="6FDEFB5F" w:rsidR="00F12A07" w:rsidRPr="00F12A07" w:rsidRDefault="00F12A07" w:rsidP="00F12A07">
      <w:pPr>
        <w:tabs>
          <w:tab w:val="left" w:pos="360"/>
        </w:tabs>
        <w:jc w:val="center"/>
        <w:rPr>
          <w:rFonts w:eastAsia="Malgun Gothic"/>
          <w:b/>
          <w:bCs/>
          <w:lang w:val="en-US"/>
        </w:rPr>
      </w:pPr>
      <w:r>
        <w:rPr>
          <w:rFonts w:eastAsia="Malgun Gothic"/>
          <w:b/>
          <w:bCs/>
          <w:lang w:val="en-US"/>
        </w:rPr>
        <w:t xml:space="preserve">Figure </w:t>
      </w:r>
      <w:r w:rsidR="003438F2">
        <w:rPr>
          <w:rFonts w:eastAsia="Malgun Gothic"/>
          <w:b/>
          <w:bCs/>
          <w:lang w:val="en-US"/>
        </w:rPr>
        <w:t>1</w:t>
      </w:r>
      <w:r>
        <w:rPr>
          <w:rFonts w:eastAsia="Malgun Gothic"/>
          <w:b/>
          <w:bCs/>
          <w:lang w:val="en-US"/>
        </w:rPr>
        <w:t xml:space="preserve"> – Rectangular and Hexagonal Grid Point Arrays</w:t>
      </w:r>
    </w:p>
    <w:p w14:paraId="1F3BB713" w14:textId="42ADF2E5" w:rsidR="00E16B39" w:rsidRDefault="00E16B39" w:rsidP="0053209B">
      <w:pPr>
        <w:tabs>
          <w:tab w:val="left" w:pos="360"/>
        </w:tabs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SCAI indications </w:t>
      </w:r>
      <w:r w:rsidR="003438F2">
        <w:rPr>
          <w:rFonts w:eastAsia="Malgun Gothic"/>
          <w:lang w:val="en-US"/>
        </w:rPr>
        <w:t xml:space="preserve">(e.g. Boolean True or False values) </w:t>
      </w:r>
      <w:r w:rsidR="0015419C">
        <w:rPr>
          <w:rFonts w:eastAsia="Malgun Gothic"/>
          <w:lang w:val="en-US"/>
        </w:rPr>
        <w:t xml:space="preserve">for the set of grid points </w:t>
      </w:r>
      <w:r>
        <w:rPr>
          <w:rFonts w:eastAsia="Malgun Gothic"/>
          <w:lang w:val="en-US"/>
        </w:rPr>
        <w:t xml:space="preserve">could then be provided </w:t>
      </w:r>
      <w:r w:rsidR="005815F5">
        <w:rPr>
          <w:rFonts w:eastAsia="Malgun Gothic"/>
          <w:lang w:val="en-US"/>
        </w:rPr>
        <w:t xml:space="preserve">for </w:t>
      </w:r>
      <w:r>
        <w:rPr>
          <w:rFonts w:eastAsia="Malgun Gothic"/>
          <w:lang w:val="en-US"/>
        </w:rPr>
        <w:t>a sequence of time</w:t>
      </w:r>
      <w:r w:rsidR="005815F5">
        <w:rPr>
          <w:rFonts w:eastAsia="Malgun Gothic"/>
          <w:lang w:val="en-US"/>
        </w:rPr>
        <w:t xml:space="preserve">s with a fixed </w:t>
      </w:r>
      <w:r w:rsidR="0015419C">
        <w:rPr>
          <w:rFonts w:eastAsia="Malgun Gothic"/>
          <w:lang w:val="en-US"/>
        </w:rPr>
        <w:t xml:space="preserve">periodic </w:t>
      </w:r>
      <w:r w:rsidR="005815F5">
        <w:rPr>
          <w:rFonts w:eastAsia="Malgun Gothic"/>
          <w:lang w:val="en-US"/>
        </w:rPr>
        <w:t>interval</w:t>
      </w:r>
      <w:r>
        <w:rPr>
          <w:rFonts w:eastAsia="Malgun Gothic"/>
          <w:lang w:val="en-US"/>
        </w:rPr>
        <w:t xml:space="preserve">. There </w:t>
      </w:r>
      <w:r w:rsidR="00C43DD0">
        <w:rPr>
          <w:rFonts w:eastAsia="Malgun Gothic"/>
          <w:lang w:val="en-US"/>
        </w:rPr>
        <w:t>might</w:t>
      </w:r>
      <w:r>
        <w:rPr>
          <w:rFonts w:eastAsia="Malgun Gothic"/>
          <w:lang w:val="en-US"/>
        </w:rPr>
        <w:t xml:space="preserve"> be a convention that SCAI indications remain valid for </w:t>
      </w:r>
      <w:r w:rsidR="005815F5">
        <w:rPr>
          <w:rFonts w:eastAsia="Malgun Gothic"/>
          <w:lang w:val="en-US"/>
        </w:rPr>
        <w:t xml:space="preserve">some minimum portion of the time interval. For example, for a sequence of times T0-T, T0, T0+T, T0+2T (where T is the </w:t>
      </w:r>
      <w:r w:rsidR="0015419C">
        <w:rPr>
          <w:rFonts w:eastAsia="Malgun Gothic"/>
          <w:lang w:val="en-US"/>
        </w:rPr>
        <w:t xml:space="preserve">periodic </w:t>
      </w:r>
      <w:r w:rsidR="005815F5">
        <w:rPr>
          <w:rFonts w:eastAsia="Malgun Gothic"/>
          <w:lang w:val="en-US"/>
        </w:rPr>
        <w:t>interval), the S</w:t>
      </w:r>
      <w:r w:rsidR="00264840">
        <w:rPr>
          <w:rFonts w:eastAsia="Malgun Gothic"/>
          <w:lang w:val="en-US"/>
        </w:rPr>
        <w:t>C</w:t>
      </w:r>
      <w:r w:rsidR="005815F5">
        <w:rPr>
          <w:rFonts w:eastAsia="Malgun Gothic"/>
          <w:lang w:val="en-US"/>
        </w:rPr>
        <w:t xml:space="preserve">AI indication provided for T0 </w:t>
      </w:r>
      <w:r w:rsidR="00C43DD0">
        <w:rPr>
          <w:rFonts w:eastAsia="Malgun Gothic"/>
          <w:lang w:val="en-US"/>
        </w:rPr>
        <w:t>might</w:t>
      </w:r>
      <w:r w:rsidR="005815F5">
        <w:rPr>
          <w:rFonts w:eastAsia="Malgun Gothic"/>
          <w:lang w:val="en-US"/>
        </w:rPr>
        <w:t xml:space="preserve"> be calculated to apply </w:t>
      </w:r>
      <w:r w:rsidR="00C43DD0">
        <w:rPr>
          <w:rFonts w:eastAsia="Malgun Gothic"/>
          <w:lang w:val="en-US"/>
        </w:rPr>
        <w:t>minimally</w:t>
      </w:r>
      <w:r w:rsidR="005815F5">
        <w:rPr>
          <w:rFonts w:eastAsia="Malgun Gothic"/>
          <w:lang w:val="en-US"/>
        </w:rPr>
        <w:t xml:space="preserve"> to the time T0 or some portion (up to 100%) of the time interval T0-0.5T to T0+0.5T. </w:t>
      </w:r>
      <w:r w:rsidR="00264840">
        <w:rPr>
          <w:rFonts w:eastAsia="Malgun Gothic"/>
          <w:lang w:val="en-US"/>
        </w:rPr>
        <w:t xml:space="preserve">Coding of the SCAI could be location based and then time based, where SCAI indications are provided for all grid point locations at a particular time, with the data then repeated for </w:t>
      </w:r>
      <w:r w:rsidR="00C43DD0">
        <w:rPr>
          <w:rFonts w:eastAsia="Malgun Gothic"/>
          <w:lang w:val="en-US"/>
        </w:rPr>
        <w:t>each</w:t>
      </w:r>
      <w:r w:rsidR="00264840">
        <w:rPr>
          <w:rFonts w:eastAsia="Malgun Gothic"/>
          <w:lang w:val="en-US"/>
        </w:rPr>
        <w:t xml:space="preserve"> successive time</w:t>
      </w:r>
      <w:r w:rsidR="007263C8">
        <w:rPr>
          <w:rFonts w:eastAsia="Malgun Gothic"/>
          <w:lang w:val="en-US"/>
        </w:rPr>
        <w:t>. Alternatively, the coding</w:t>
      </w:r>
      <w:r w:rsidR="00264840">
        <w:rPr>
          <w:rFonts w:eastAsia="Malgun Gothic"/>
          <w:lang w:val="en-US"/>
        </w:rPr>
        <w:t xml:space="preserve"> could be time based and then location based, where the opposite convention is used. Using single bits to represent </w:t>
      </w:r>
      <w:r w:rsidR="00264840" w:rsidRPr="00E16B39">
        <w:rPr>
          <w:rFonts w:eastAsia="Malgun Gothic"/>
          <w:lang w:val="en-US"/>
        </w:rPr>
        <w:t>Boolean Coverage Availability Indication</w:t>
      </w:r>
      <w:r w:rsidR="00264840">
        <w:rPr>
          <w:rFonts w:eastAsia="Malgun Gothic"/>
          <w:lang w:val="en-US"/>
        </w:rPr>
        <w:t>s, the entire SCAI could be encoded as a bit</w:t>
      </w:r>
      <w:r w:rsidR="007263C8">
        <w:rPr>
          <w:rFonts w:eastAsia="Malgun Gothic"/>
          <w:lang w:val="en-US"/>
        </w:rPr>
        <w:t xml:space="preserve"> string</w:t>
      </w:r>
      <w:r w:rsidR="00264840">
        <w:rPr>
          <w:rFonts w:eastAsia="Malgun Gothic"/>
          <w:lang w:val="en-US"/>
        </w:rPr>
        <w:t xml:space="preserve">. </w:t>
      </w:r>
    </w:p>
    <w:p w14:paraId="0678022B" w14:textId="264C00F4" w:rsidR="009A7093" w:rsidRDefault="009A7093" w:rsidP="009A7093">
      <w:pPr>
        <w:pStyle w:val="EX"/>
        <w:ind w:left="1440" w:hanging="1440"/>
        <w:rPr>
          <w:rFonts w:eastAsia="Malgun Gothic"/>
          <w:lang w:val="en-US"/>
        </w:rPr>
      </w:pPr>
      <w:r w:rsidRPr="00273B9B">
        <w:rPr>
          <w:b/>
          <w:bCs/>
        </w:rPr>
        <w:t xml:space="preserve">Observation </w:t>
      </w:r>
      <w:r w:rsidR="003438F2">
        <w:rPr>
          <w:b/>
          <w:bCs/>
        </w:rPr>
        <w:t>5</w:t>
      </w:r>
      <w:r w:rsidRPr="00273B9B">
        <w:rPr>
          <w:b/>
          <w:bCs/>
        </w:rPr>
        <w:tab/>
      </w:r>
      <w:r w:rsidRPr="00AD717D">
        <w:rPr>
          <w:b/>
          <w:bCs/>
        </w:rPr>
        <w:t xml:space="preserve">Satellite coverage availability </w:t>
      </w:r>
      <w:r>
        <w:rPr>
          <w:b/>
          <w:bCs/>
        </w:rPr>
        <w:t xml:space="preserve">can </w:t>
      </w:r>
      <w:r w:rsidRPr="00AD717D">
        <w:rPr>
          <w:b/>
          <w:bCs/>
        </w:rPr>
        <w:t xml:space="preserve">be indicated </w:t>
      </w:r>
      <w:r>
        <w:rPr>
          <w:b/>
          <w:bCs/>
        </w:rPr>
        <w:t>for a set of grid points locations in a rectangular or hexagonal array</w:t>
      </w:r>
      <w:r w:rsidR="007F063E">
        <w:rPr>
          <w:b/>
          <w:bCs/>
        </w:rPr>
        <w:t xml:space="preserve"> and encoded as a bit string</w:t>
      </w:r>
      <w:r>
        <w:rPr>
          <w:b/>
          <w:bCs/>
        </w:rPr>
        <w:t>.</w:t>
      </w:r>
    </w:p>
    <w:p w14:paraId="59650A71" w14:textId="4CCD483D" w:rsidR="00264840" w:rsidRPr="00E1649D" w:rsidRDefault="00264840" w:rsidP="00264840">
      <w:pPr>
        <w:tabs>
          <w:tab w:val="left" w:pos="360"/>
        </w:tabs>
        <w:jc w:val="both"/>
        <w:rPr>
          <w:rFonts w:ascii="Arial" w:eastAsia="Malgun Gothic" w:hAnsi="Arial" w:cs="Arial"/>
          <w:sz w:val="28"/>
          <w:szCs w:val="28"/>
          <w:lang w:val="en-US"/>
        </w:rPr>
      </w:pPr>
      <w:r>
        <w:rPr>
          <w:rFonts w:ascii="Arial" w:eastAsia="Malgun Gothic" w:hAnsi="Arial" w:cs="Arial"/>
          <w:sz w:val="28"/>
          <w:szCs w:val="28"/>
          <w:lang w:val="en-US"/>
        </w:rPr>
        <w:t>3.</w:t>
      </w:r>
      <w:r w:rsidR="003438F2">
        <w:rPr>
          <w:rFonts w:ascii="Arial" w:eastAsia="Malgun Gothic" w:hAnsi="Arial" w:cs="Arial"/>
          <w:sz w:val="28"/>
          <w:szCs w:val="28"/>
          <w:lang w:val="en-US"/>
        </w:rPr>
        <w:t>4</w:t>
      </w:r>
      <w:r>
        <w:rPr>
          <w:rFonts w:ascii="Arial" w:eastAsia="Malgun Gothic" w:hAnsi="Arial" w:cs="Arial"/>
          <w:sz w:val="28"/>
          <w:szCs w:val="28"/>
          <w:lang w:val="en-US"/>
        </w:rPr>
        <w:tab/>
        <w:t>Time Duration</w:t>
      </w:r>
      <w:r w:rsidR="007263C8">
        <w:rPr>
          <w:rFonts w:ascii="Arial" w:eastAsia="Malgun Gothic" w:hAnsi="Arial" w:cs="Arial"/>
          <w:sz w:val="28"/>
          <w:szCs w:val="28"/>
          <w:lang w:val="en-US"/>
        </w:rPr>
        <w:t xml:space="preserve"> </w:t>
      </w:r>
      <w:r w:rsidR="008A34AA">
        <w:rPr>
          <w:rFonts w:ascii="Arial" w:eastAsia="Malgun Gothic" w:hAnsi="Arial" w:cs="Arial"/>
          <w:sz w:val="28"/>
          <w:szCs w:val="28"/>
          <w:lang w:val="en-US"/>
        </w:rPr>
        <w:t xml:space="preserve">based </w:t>
      </w:r>
      <w:proofErr w:type="gramStart"/>
      <w:r w:rsidR="007263C8">
        <w:rPr>
          <w:rFonts w:ascii="Arial" w:eastAsia="Malgun Gothic" w:hAnsi="Arial" w:cs="Arial"/>
          <w:sz w:val="28"/>
          <w:szCs w:val="28"/>
          <w:lang w:val="en-US"/>
        </w:rPr>
        <w:t>Indications</w:t>
      </w:r>
      <w:proofErr w:type="gramEnd"/>
    </w:p>
    <w:p w14:paraId="54907048" w14:textId="49FD2512" w:rsidR="00264840" w:rsidRDefault="004B4C53" w:rsidP="00264840">
      <w:pPr>
        <w:tabs>
          <w:tab w:val="left" w:pos="360"/>
        </w:tabs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In some cases, SCAI </w:t>
      </w:r>
      <w:r w:rsidR="00C43DD0">
        <w:rPr>
          <w:rFonts w:eastAsia="Malgun Gothic"/>
          <w:lang w:val="en-US"/>
        </w:rPr>
        <w:t>indications</w:t>
      </w:r>
      <w:r>
        <w:rPr>
          <w:rFonts w:eastAsia="Malgun Gothic"/>
          <w:lang w:val="en-US"/>
        </w:rPr>
        <w:t xml:space="preserve"> may remain the same for different locations for long </w:t>
      </w:r>
      <w:r w:rsidR="00C43DD0">
        <w:rPr>
          <w:rFonts w:eastAsia="Malgun Gothic"/>
          <w:lang w:val="en-US"/>
        </w:rPr>
        <w:t>periods</w:t>
      </w:r>
      <w:r>
        <w:rPr>
          <w:rFonts w:eastAsia="Malgun Gothic"/>
          <w:lang w:val="en-US"/>
        </w:rPr>
        <w:t xml:space="preserve"> of time. This </w:t>
      </w:r>
      <w:r w:rsidR="00C43DD0">
        <w:rPr>
          <w:rFonts w:eastAsia="Malgun Gothic"/>
          <w:lang w:val="en-US"/>
        </w:rPr>
        <w:t>would</w:t>
      </w:r>
      <w:r>
        <w:rPr>
          <w:rFonts w:eastAsia="Malgun Gothic"/>
          <w:lang w:val="en-US"/>
        </w:rPr>
        <w:t xml:space="preserve"> </w:t>
      </w:r>
      <w:r w:rsidR="00C43DD0">
        <w:rPr>
          <w:rFonts w:eastAsia="Malgun Gothic"/>
          <w:lang w:val="en-US"/>
        </w:rPr>
        <w:t>generally</w:t>
      </w:r>
      <w:r w:rsidR="006C2872">
        <w:rPr>
          <w:rFonts w:eastAsia="Malgun Gothic"/>
          <w:lang w:val="en-US"/>
        </w:rPr>
        <w:t xml:space="preserve"> </w:t>
      </w:r>
      <w:r w:rsidR="00B23B43">
        <w:rPr>
          <w:rFonts w:eastAsia="Malgun Gothic"/>
          <w:lang w:val="en-US"/>
        </w:rPr>
        <w:t>apply</w:t>
      </w:r>
      <w:r>
        <w:rPr>
          <w:rFonts w:eastAsia="Malgun Gothic"/>
          <w:lang w:val="en-US"/>
        </w:rPr>
        <w:t xml:space="preserve"> when </w:t>
      </w:r>
      <w:r w:rsidR="00C43DD0">
        <w:rPr>
          <w:rFonts w:eastAsia="Malgun Gothic"/>
          <w:lang w:val="en-US"/>
        </w:rPr>
        <w:t>satellite</w:t>
      </w:r>
      <w:r>
        <w:rPr>
          <w:rFonts w:eastAsia="Malgun Gothic"/>
          <w:lang w:val="en-US"/>
        </w:rPr>
        <w:t xml:space="preserve"> access </w:t>
      </w:r>
      <w:r w:rsidR="00B23B43">
        <w:rPr>
          <w:rFonts w:eastAsia="Malgun Gothic"/>
          <w:lang w:val="en-US"/>
        </w:rPr>
        <w:t>availability</w:t>
      </w:r>
      <w:r>
        <w:rPr>
          <w:rFonts w:eastAsia="Malgun Gothic"/>
          <w:lang w:val="en-US"/>
        </w:rPr>
        <w:t xml:space="preserve"> is </w:t>
      </w:r>
      <w:r w:rsidR="006C2872">
        <w:rPr>
          <w:rFonts w:eastAsia="Malgun Gothic"/>
          <w:lang w:val="en-US"/>
        </w:rPr>
        <w:t xml:space="preserve">either </w:t>
      </w:r>
      <w:r>
        <w:rPr>
          <w:rFonts w:eastAsia="Malgun Gothic"/>
          <w:lang w:val="en-US"/>
        </w:rPr>
        <w:t xml:space="preserve">low (e.g. less than </w:t>
      </w:r>
      <w:r w:rsidR="007263C8">
        <w:rPr>
          <w:rFonts w:eastAsia="Malgun Gothic"/>
          <w:lang w:val="en-US"/>
        </w:rPr>
        <w:t>15</w:t>
      </w:r>
      <w:r>
        <w:rPr>
          <w:rFonts w:eastAsia="Malgun Gothic"/>
          <w:lang w:val="en-US"/>
        </w:rPr>
        <w:t>% of time) or high (e.g. greater than 8</w:t>
      </w:r>
      <w:r w:rsidR="007263C8">
        <w:rPr>
          <w:rFonts w:eastAsia="Malgun Gothic"/>
          <w:lang w:val="en-US"/>
        </w:rPr>
        <w:t>5</w:t>
      </w:r>
      <w:r>
        <w:rPr>
          <w:rFonts w:eastAsia="Malgun Gothic"/>
          <w:lang w:val="en-US"/>
        </w:rPr>
        <w:t>% of time).</w:t>
      </w:r>
      <w:r w:rsidR="006C2872">
        <w:rPr>
          <w:rFonts w:eastAsia="Malgun Gothic"/>
          <w:lang w:val="en-US"/>
        </w:rPr>
        <w:t xml:space="preserve"> </w:t>
      </w:r>
      <w:r w:rsidR="007263C8">
        <w:rPr>
          <w:rFonts w:eastAsia="Malgun Gothic"/>
          <w:lang w:val="en-US"/>
        </w:rPr>
        <w:t>F</w:t>
      </w:r>
      <w:r w:rsidR="006C2872">
        <w:rPr>
          <w:rFonts w:eastAsia="Malgun Gothic"/>
          <w:lang w:val="en-US"/>
        </w:rPr>
        <w:t xml:space="preserve">or these cases, providing SCAI indications for a sequence of times with a fixed </w:t>
      </w:r>
      <w:r w:rsidR="007263C8">
        <w:rPr>
          <w:rFonts w:eastAsia="Malgun Gothic"/>
          <w:lang w:val="en-US"/>
        </w:rPr>
        <w:t xml:space="preserve">periodic </w:t>
      </w:r>
      <w:r w:rsidR="006C2872">
        <w:rPr>
          <w:rFonts w:eastAsia="Malgun Gothic"/>
          <w:lang w:val="en-US"/>
        </w:rPr>
        <w:t xml:space="preserve">interval </w:t>
      </w:r>
      <w:r w:rsidR="00C43DD0">
        <w:rPr>
          <w:rFonts w:eastAsia="Malgun Gothic"/>
          <w:lang w:val="en-US"/>
        </w:rPr>
        <w:t>would</w:t>
      </w:r>
      <w:r w:rsidR="006C2872">
        <w:rPr>
          <w:rFonts w:eastAsia="Malgun Gothic"/>
          <w:lang w:val="en-US"/>
        </w:rPr>
        <w:t xml:space="preserve"> generally repeat most of the same data at </w:t>
      </w:r>
      <w:r w:rsidR="00C43DD0">
        <w:rPr>
          <w:rFonts w:eastAsia="Malgun Gothic"/>
          <w:lang w:val="en-US"/>
        </w:rPr>
        <w:t>each</w:t>
      </w:r>
      <w:r w:rsidR="006C2872">
        <w:rPr>
          <w:rFonts w:eastAsia="Malgun Gothic"/>
          <w:lang w:val="en-US"/>
        </w:rPr>
        <w:t xml:space="preserve"> </w:t>
      </w:r>
      <w:r w:rsidR="007263C8">
        <w:rPr>
          <w:rFonts w:eastAsia="Malgun Gothic"/>
          <w:lang w:val="en-US"/>
        </w:rPr>
        <w:t xml:space="preserve">periodic </w:t>
      </w:r>
      <w:r w:rsidR="006C2872">
        <w:rPr>
          <w:rFonts w:eastAsia="Malgun Gothic"/>
          <w:lang w:val="en-US"/>
        </w:rPr>
        <w:t xml:space="preserve">time. A more </w:t>
      </w:r>
      <w:r w:rsidR="00C43DD0">
        <w:rPr>
          <w:rFonts w:eastAsia="Malgun Gothic"/>
          <w:lang w:val="en-US"/>
        </w:rPr>
        <w:t>efficient</w:t>
      </w:r>
      <w:r w:rsidR="006C2872">
        <w:rPr>
          <w:rFonts w:eastAsia="Malgun Gothic"/>
          <w:lang w:val="en-US"/>
        </w:rPr>
        <w:t xml:space="preserve"> way to </w:t>
      </w:r>
      <w:r w:rsidR="00B23B43">
        <w:rPr>
          <w:rFonts w:eastAsia="Malgun Gothic"/>
          <w:lang w:val="en-US"/>
        </w:rPr>
        <w:t>provide</w:t>
      </w:r>
      <w:r w:rsidR="006C2872">
        <w:rPr>
          <w:rFonts w:eastAsia="Malgun Gothic"/>
          <w:lang w:val="en-US"/>
        </w:rPr>
        <w:t xml:space="preserve"> SCAI </w:t>
      </w:r>
      <w:r w:rsidR="00C43DD0">
        <w:rPr>
          <w:rFonts w:eastAsia="Malgun Gothic"/>
          <w:lang w:val="en-US"/>
        </w:rPr>
        <w:t>indication</w:t>
      </w:r>
      <w:r w:rsidR="006C2872">
        <w:rPr>
          <w:rFonts w:eastAsia="Malgun Gothic"/>
          <w:lang w:val="en-US"/>
        </w:rPr>
        <w:t xml:space="preserve"> </w:t>
      </w:r>
      <w:r w:rsidR="00B23B43">
        <w:rPr>
          <w:rFonts w:eastAsia="Malgun Gothic"/>
          <w:lang w:val="en-US"/>
        </w:rPr>
        <w:t>in</w:t>
      </w:r>
      <w:r w:rsidR="006C2872">
        <w:rPr>
          <w:rFonts w:eastAsia="Malgun Gothic"/>
          <w:lang w:val="en-US"/>
        </w:rPr>
        <w:t xml:space="preserve"> </w:t>
      </w:r>
      <w:r w:rsidR="00B23B43">
        <w:rPr>
          <w:rFonts w:eastAsia="Malgun Gothic"/>
          <w:lang w:val="en-US"/>
        </w:rPr>
        <w:t>this</w:t>
      </w:r>
      <w:r w:rsidR="006C2872">
        <w:rPr>
          <w:rFonts w:eastAsia="Malgun Gothic"/>
          <w:lang w:val="en-US"/>
        </w:rPr>
        <w:t xml:space="preserve"> case would be to provide an SCAI </w:t>
      </w:r>
      <w:r w:rsidR="00C43DD0">
        <w:rPr>
          <w:rFonts w:eastAsia="Malgun Gothic"/>
          <w:lang w:val="en-US"/>
        </w:rPr>
        <w:t>indication</w:t>
      </w:r>
      <w:r w:rsidR="006C2872">
        <w:rPr>
          <w:rFonts w:eastAsia="Malgun Gothic"/>
          <w:lang w:val="en-US"/>
        </w:rPr>
        <w:t xml:space="preserve"> together with a time period for which </w:t>
      </w:r>
      <w:r w:rsidR="007263C8">
        <w:rPr>
          <w:rFonts w:eastAsia="Malgun Gothic"/>
          <w:lang w:val="en-US"/>
        </w:rPr>
        <w:t>the indication</w:t>
      </w:r>
      <w:r w:rsidR="006C2872">
        <w:rPr>
          <w:rFonts w:eastAsia="Malgun Gothic"/>
          <w:lang w:val="en-US"/>
        </w:rPr>
        <w:t xml:space="preserve"> applies. For a </w:t>
      </w:r>
      <w:r w:rsidR="00C43DD0">
        <w:rPr>
          <w:rFonts w:eastAsia="Malgun Gothic"/>
          <w:lang w:val="en-US"/>
        </w:rPr>
        <w:t>particular</w:t>
      </w:r>
      <w:r w:rsidR="006C2872">
        <w:rPr>
          <w:rFonts w:eastAsia="Malgun Gothic"/>
          <w:lang w:val="en-US"/>
        </w:rPr>
        <w:t xml:space="preserve"> location, </w:t>
      </w:r>
      <w:r w:rsidR="00B23B43">
        <w:rPr>
          <w:rFonts w:eastAsia="Malgun Gothic"/>
          <w:lang w:val="en-US"/>
        </w:rPr>
        <w:t>this</w:t>
      </w:r>
      <w:r w:rsidR="006C2872">
        <w:rPr>
          <w:rFonts w:eastAsia="Malgun Gothic"/>
          <w:lang w:val="en-US"/>
        </w:rPr>
        <w:t xml:space="preserve"> would lead to the following </w:t>
      </w:r>
      <w:r w:rsidR="00C43DD0">
        <w:rPr>
          <w:rFonts w:eastAsia="Malgun Gothic"/>
          <w:lang w:val="en-US"/>
        </w:rPr>
        <w:t>type</w:t>
      </w:r>
      <w:r w:rsidR="006C2872">
        <w:rPr>
          <w:rFonts w:eastAsia="Malgun Gothic"/>
          <w:lang w:val="en-US"/>
        </w:rPr>
        <w:t xml:space="preserve"> </w:t>
      </w:r>
      <w:r w:rsidR="00B23B43">
        <w:rPr>
          <w:rFonts w:eastAsia="Malgun Gothic"/>
          <w:lang w:val="en-US"/>
        </w:rPr>
        <w:t>of</w:t>
      </w:r>
      <w:r w:rsidR="006C2872">
        <w:rPr>
          <w:rFonts w:eastAsia="Malgun Gothic"/>
          <w:lang w:val="en-US"/>
        </w:rPr>
        <w:t xml:space="preserve"> </w:t>
      </w:r>
      <w:r w:rsidR="00B23B43">
        <w:rPr>
          <w:rFonts w:eastAsia="Malgun Gothic"/>
          <w:lang w:val="en-US"/>
        </w:rPr>
        <w:t>sequence</w:t>
      </w:r>
      <w:r w:rsidR="006C2872">
        <w:rPr>
          <w:rFonts w:eastAsia="Malgun Gothic"/>
          <w:lang w:val="en-US"/>
        </w:rPr>
        <w:t>:</w:t>
      </w:r>
    </w:p>
    <w:p w14:paraId="441130B5" w14:textId="0C13A635" w:rsidR="006C2872" w:rsidRDefault="006C2872" w:rsidP="00264840">
      <w:pPr>
        <w:tabs>
          <w:tab w:val="left" w:pos="360"/>
        </w:tabs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ab/>
        <w:t>&lt;Initial Time&gt;</w:t>
      </w:r>
      <w:r w:rsidR="00A65F70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&lt;N&gt;</w:t>
      </w:r>
      <w:r w:rsidR="00A65F70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&lt;SCAI Indication 1&gt;&lt;Period 1&gt;</w:t>
      </w:r>
      <w:r w:rsidR="00A65F70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&lt;SCAI Indication 2&gt;&lt;Period 2&gt; . . . . &lt;SCAI Indication N&gt;&lt;Period N&gt; </w:t>
      </w:r>
    </w:p>
    <w:p w14:paraId="6772BACD" w14:textId="642CA9A5" w:rsidR="00A65F70" w:rsidRDefault="007263C8" w:rsidP="00264840">
      <w:pPr>
        <w:tabs>
          <w:tab w:val="left" w:pos="360"/>
        </w:tabs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Initial Time would indicate the starting time. Each period would indicate for how long a particular SCAI Indication </w:t>
      </w:r>
      <w:r w:rsidR="001724D6">
        <w:rPr>
          <w:rFonts w:eastAsia="Malgun Gothic"/>
          <w:lang w:val="en-US"/>
        </w:rPr>
        <w:t xml:space="preserve">(e.g. a Boolean True or False value) </w:t>
      </w:r>
      <w:r>
        <w:rPr>
          <w:rFonts w:eastAsia="Malgun Gothic"/>
          <w:lang w:val="en-US"/>
        </w:rPr>
        <w:t xml:space="preserve">applied with the starting time for that period equal to the Initial Time plus all the previous Periods. </w:t>
      </w:r>
      <w:r w:rsidR="00A65F70">
        <w:rPr>
          <w:rFonts w:eastAsia="Malgun Gothic"/>
          <w:lang w:val="en-US"/>
        </w:rPr>
        <w:t>Th</w:t>
      </w:r>
      <w:r>
        <w:rPr>
          <w:rFonts w:eastAsia="Malgun Gothic"/>
          <w:lang w:val="en-US"/>
        </w:rPr>
        <w:t xml:space="preserve">is </w:t>
      </w:r>
      <w:r w:rsidR="00A65F70">
        <w:rPr>
          <w:rFonts w:eastAsia="Malgun Gothic"/>
          <w:lang w:val="en-US"/>
        </w:rPr>
        <w:t xml:space="preserve">could be encoded as a </w:t>
      </w:r>
      <w:r>
        <w:rPr>
          <w:rFonts w:eastAsia="Malgun Gothic"/>
          <w:lang w:val="en-US"/>
        </w:rPr>
        <w:t xml:space="preserve">bit </w:t>
      </w:r>
      <w:r w:rsidR="00A65F70">
        <w:rPr>
          <w:rFonts w:eastAsia="Malgun Gothic"/>
          <w:lang w:val="en-US"/>
        </w:rPr>
        <w:t xml:space="preserve">string and </w:t>
      </w:r>
      <w:r w:rsidR="00B23B43">
        <w:rPr>
          <w:rFonts w:eastAsia="Malgun Gothic"/>
          <w:lang w:val="en-US"/>
        </w:rPr>
        <w:t>repeat</w:t>
      </w:r>
      <w:r>
        <w:rPr>
          <w:rFonts w:eastAsia="Malgun Gothic"/>
          <w:lang w:val="en-US"/>
        </w:rPr>
        <w:t>ed</w:t>
      </w:r>
      <w:r w:rsidR="00A65F70">
        <w:rPr>
          <w:rFonts w:eastAsia="Malgun Gothic"/>
          <w:lang w:val="en-US"/>
        </w:rPr>
        <w:t xml:space="preserve"> for each grid point or each location.</w:t>
      </w:r>
    </w:p>
    <w:p w14:paraId="469C5EF0" w14:textId="7A591D74" w:rsidR="009A7093" w:rsidRDefault="009A7093" w:rsidP="009A7093">
      <w:pPr>
        <w:pStyle w:val="EX"/>
        <w:ind w:left="1440" w:hanging="1440"/>
        <w:rPr>
          <w:rFonts w:eastAsia="Malgun Gothic"/>
          <w:lang w:val="en-US"/>
        </w:rPr>
      </w:pPr>
      <w:r w:rsidRPr="00273B9B">
        <w:rPr>
          <w:b/>
          <w:bCs/>
        </w:rPr>
        <w:t xml:space="preserve">Observation </w:t>
      </w:r>
      <w:r w:rsidR="001724D6">
        <w:rPr>
          <w:b/>
          <w:bCs/>
        </w:rPr>
        <w:t>6</w:t>
      </w:r>
      <w:r w:rsidRPr="00273B9B">
        <w:rPr>
          <w:b/>
          <w:bCs/>
        </w:rPr>
        <w:tab/>
      </w:r>
      <w:r w:rsidRPr="00AD717D">
        <w:rPr>
          <w:b/>
          <w:bCs/>
        </w:rPr>
        <w:t xml:space="preserve">Satellite coverage availability </w:t>
      </w:r>
      <w:r>
        <w:rPr>
          <w:b/>
          <w:bCs/>
        </w:rPr>
        <w:t xml:space="preserve">can </w:t>
      </w:r>
      <w:r w:rsidRPr="00AD717D">
        <w:rPr>
          <w:b/>
          <w:bCs/>
        </w:rPr>
        <w:t>be indicated</w:t>
      </w:r>
      <w:r>
        <w:rPr>
          <w:b/>
          <w:bCs/>
        </w:rPr>
        <w:t xml:space="preserve"> </w:t>
      </w:r>
      <w:r w:rsidR="002B0D2F">
        <w:rPr>
          <w:b/>
          <w:bCs/>
        </w:rPr>
        <w:t>using</w:t>
      </w:r>
      <w:r>
        <w:rPr>
          <w:b/>
          <w:bCs/>
        </w:rPr>
        <w:t xml:space="preserve"> a sequence of time durations for which sa</w:t>
      </w:r>
      <w:r w:rsidR="002B0D2F">
        <w:rPr>
          <w:b/>
          <w:bCs/>
        </w:rPr>
        <w:t>t</w:t>
      </w:r>
      <w:r>
        <w:rPr>
          <w:b/>
          <w:bCs/>
        </w:rPr>
        <w:t>el</w:t>
      </w:r>
      <w:r w:rsidR="002B0D2F">
        <w:rPr>
          <w:b/>
          <w:bCs/>
        </w:rPr>
        <w:t>li</w:t>
      </w:r>
      <w:r>
        <w:rPr>
          <w:b/>
          <w:bCs/>
        </w:rPr>
        <w:t xml:space="preserve">te coverage </w:t>
      </w:r>
      <w:r w:rsidR="002B0D2F">
        <w:rPr>
          <w:b/>
          <w:bCs/>
        </w:rPr>
        <w:t>availability</w:t>
      </w:r>
      <w:r>
        <w:rPr>
          <w:b/>
          <w:bCs/>
        </w:rPr>
        <w:t xml:space="preserve"> stays constant</w:t>
      </w:r>
      <w:r w:rsidR="007F063E" w:rsidRPr="007F063E">
        <w:rPr>
          <w:b/>
          <w:bCs/>
        </w:rPr>
        <w:t xml:space="preserve"> </w:t>
      </w:r>
      <w:r w:rsidR="007F063E">
        <w:rPr>
          <w:b/>
          <w:bCs/>
        </w:rPr>
        <w:t>and can be encoded as a bit string</w:t>
      </w:r>
      <w:r>
        <w:rPr>
          <w:b/>
          <w:bCs/>
        </w:rPr>
        <w:t>.</w:t>
      </w:r>
    </w:p>
    <w:p w14:paraId="50691D58" w14:textId="482C0AD8" w:rsidR="001C6E3F" w:rsidRPr="00B04F6F" w:rsidRDefault="00DE17A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lastRenderedPageBreak/>
        <w:t>4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A65F70">
        <w:rPr>
          <w:rFonts w:ascii="Arial" w:eastAsia="Malgun Gothic" w:hAnsi="Arial"/>
          <w:sz w:val="32"/>
        </w:rPr>
        <w:t>Encoding of SCAI</w:t>
      </w:r>
    </w:p>
    <w:p w14:paraId="074977ED" w14:textId="23245094" w:rsidR="00A65F70" w:rsidRDefault="00A65F70" w:rsidP="001C0551">
      <w:pPr>
        <w:jc w:val="both"/>
        <w:rPr>
          <w:rFonts w:eastAsia="Malgun Gothic"/>
          <w:lang w:val="en-US"/>
        </w:rPr>
      </w:pPr>
      <w:bookmarkStart w:id="20" w:name="_Hlk51968268"/>
      <w:r>
        <w:rPr>
          <w:rFonts w:eastAsia="Malgun Gothic"/>
          <w:lang w:val="en-US"/>
        </w:rPr>
        <w:t xml:space="preserve">The different types of SCAI content </w:t>
      </w:r>
      <w:r w:rsidR="00C43DD0">
        <w:rPr>
          <w:rFonts w:eastAsia="Malgun Gothic"/>
          <w:lang w:val="en-US"/>
        </w:rPr>
        <w:t>described</w:t>
      </w:r>
      <w:r>
        <w:rPr>
          <w:rFonts w:eastAsia="Malgun Gothic"/>
          <w:lang w:val="en-US"/>
        </w:rPr>
        <w:t xml:space="preserve"> </w:t>
      </w:r>
      <w:r w:rsidR="00B23B43">
        <w:rPr>
          <w:rFonts w:eastAsia="Malgun Gothic"/>
          <w:lang w:val="en-US"/>
        </w:rPr>
        <w:t>in</w:t>
      </w:r>
      <w:r>
        <w:rPr>
          <w:rFonts w:eastAsia="Malgun Gothic"/>
          <w:lang w:val="en-US"/>
        </w:rPr>
        <w:t xml:space="preserve"> clause 3 can be combined and then encoded in different ways. </w:t>
      </w:r>
      <w:r w:rsidR="00DE0B1E">
        <w:rPr>
          <w:rFonts w:eastAsia="Malgun Gothic"/>
          <w:lang w:val="en-US"/>
        </w:rPr>
        <w:t xml:space="preserve">Three </w:t>
      </w:r>
      <w:r>
        <w:rPr>
          <w:rFonts w:eastAsia="Malgun Gothic"/>
          <w:lang w:val="en-US"/>
        </w:rPr>
        <w:t xml:space="preserve">examples are provided here that seem promising. </w:t>
      </w:r>
    </w:p>
    <w:p w14:paraId="4F9D4AA8" w14:textId="668CC9A8" w:rsidR="00A65F70" w:rsidRDefault="00A65F70" w:rsidP="00A65F70">
      <w:pPr>
        <w:tabs>
          <w:tab w:val="left" w:pos="360"/>
        </w:tabs>
        <w:jc w:val="both"/>
        <w:rPr>
          <w:rFonts w:ascii="Arial" w:eastAsia="Malgun Gothic" w:hAnsi="Arial" w:cs="Arial"/>
          <w:sz w:val="28"/>
          <w:szCs w:val="28"/>
          <w:lang w:val="en-US"/>
        </w:rPr>
      </w:pPr>
      <w:r>
        <w:rPr>
          <w:rFonts w:ascii="Arial" w:eastAsia="Malgun Gothic" w:hAnsi="Arial" w:cs="Arial"/>
          <w:sz w:val="28"/>
          <w:szCs w:val="28"/>
          <w:lang w:val="en-US"/>
        </w:rPr>
        <w:t>4.1</w:t>
      </w:r>
      <w:r>
        <w:rPr>
          <w:rFonts w:ascii="Arial" w:eastAsia="Malgun Gothic" w:hAnsi="Arial" w:cs="Arial"/>
          <w:sz w:val="28"/>
          <w:szCs w:val="28"/>
          <w:lang w:val="en-US"/>
        </w:rPr>
        <w:tab/>
        <w:t>Grid Point</w:t>
      </w:r>
      <w:r w:rsidR="009C0C92">
        <w:rPr>
          <w:rFonts w:ascii="Arial" w:eastAsia="Malgun Gothic" w:hAnsi="Arial" w:cs="Arial"/>
          <w:sz w:val="28"/>
          <w:szCs w:val="28"/>
          <w:lang w:val="en-US"/>
        </w:rPr>
        <w:t xml:space="preserve">s </w:t>
      </w:r>
      <w:r>
        <w:rPr>
          <w:rFonts w:ascii="Arial" w:eastAsia="Malgun Gothic" w:hAnsi="Arial" w:cs="Arial"/>
          <w:sz w:val="28"/>
          <w:szCs w:val="28"/>
          <w:lang w:val="en-US"/>
        </w:rPr>
        <w:t>with Boolean Coverage Availability Indications</w:t>
      </w:r>
    </w:p>
    <w:p w14:paraId="0FC2BFBA" w14:textId="6C30EF6A" w:rsidR="00A65F70" w:rsidRPr="00A65F70" w:rsidRDefault="00A65F70" w:rsidP="00A65F70">
      <w:pPr>
        <w:tabs>
          <w:tab w:val="left" w:pos="360"/>
        </w:tabs>
        <w:jc w:val="both"/>
        <w:rPr>
          <w:rFonts w:ascii="Arial" w:eastAsia="Malgun Gothic" w:hAnsi="Arial" w:cs="Arial"/>
          <w:sz w:val="24"/>
          <w:szCs w:val="24"/>
          <w:lang w:val="en-US"/>
        </w:rPr>
      </w:pPr>
      <w:r w:rsidRPr="00A65F70">
        <w:rPr>
          <w:rFonts w:ascii="Arial" w:eastAsia="Malgun Gothic" w:hAnsi="Arial" w:cs="Arial"/>
          <w:sz w:val="24"/>
          <w:szCs w:val="24"/>
          <w:lang w:val="en-US"/>
        </w:rPr>
        <w:t>4.</w:t>
      </w:r>
      <w:r w:rsidR="006238D5">
        <w:rPr>
          <w:rFonts w:ascii="Arial" w:eastAsia="Malgun Gothic" w:hAnsi="Arial" w:cs="Arial"/>
          <w:sz w:val="24"/>
          <w:szCs w:val="24"/>
          <w:lang w:val="en-US"/>
        </w:rPr>
        <w:t>1.</w:t>
      </w:r>
      <w:r w:rsidRPr="00A65F70">
        <w:rPr>
          <w:rFonts w:ascii="Arial" w:eastAsia="Malgun Gothic" w:hAnsi="Arial" w:cs="Arial"/>
          <w:sz w:val="24"/>
          <w:szCs w:val="24"/>
          <w:lang w:val="en-US"/>
        </w:rPr>
        <w:t>1</w:t>
      </w:r>
      <w:r>
        <w:rPr>
          <w:rFonts w:ascii="Arial" w:eastAsia="Malgun Gothic" w:hAnsi="Arial" w:cs="Arial"/>
          <w:sz w:val="24"/>
          <w:szCs w:val="24"/>
          <w:lang w:val="en-US"/>
        </w:rPr>
        <w:tab/>
      </w:r>
      <w:r>
        <w:rPr>
          <w:rFonts w:ascii="Arial" w:eastAsia="Malgun Gothic" w:hAnsi="Arial" w:cs="Arial"/>
          <w:sz w:val="24"/>
          <w:szCs w:val="24"/>
          <w:lang w:val="en-US"/>
        </w:rPr>
        <w:tab/>
        <w:t>Input Requirements</w:t>
      </w:r>
      <w:r w:rsidRPr="00A65F70">
        <w:rPr>
          <w:rFonts w:ascii="Arial" w:eastAsia="Malgun Gothic" w:hAnsi="Arial" w:cs="Arial"/>
          <w:sz w:val="24"/>
          <w:szCs w:val="24"/>
          <w:lang w:val="en-US"/>
        </w:rPr>
        <w:t xml:space="preserve"> </w:t>
      </w:r>
    </w:p>
    <w:p w14:paraId="75524F32" w14:textId="3DA37D55" w:rsidR="00471E73" w:rsidRDefault="00A65F70" w:rsidP="00A65F70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A UE might indicate the following to a </w:t>
      </w:r>
      <w:r w:rsidR="00471E73">
        <w:rPr>
          <w:rFonts w:eastAsia="Malgun Gothic"/>
          <w:lang w:val="en-US"/>
        </w:rPr>
        <w:t xml:space="preserve">source of SCAI (e.g. an external </w:t>
      </w:r>
      <w:r>
        <w:rPr>
          <w:rFonts w:eastAsia="Malgun Gothic"/>
          <w:lang w:val="en-US"/>
        </w:rPr>
        <w:t>server</w:t>
      </w:r>
      <w:r w:rsidR="00471E73">
        <w:rPr>
          <w:rFonts w:eastAsia="Malgun Gothic"/>
          <w:lang w:val="en-US"/>
        </w:rPr>
        <w:t>):</w:t>
      </w:r>
      <w:r w:rsidR="00471E73">
        <w:rPr>
          <w:rFonts w:eastAsia="Malgun Gothic"/>
          <w:lang w:val="en-US"/>
        </w:rPr>
        <w:tab/>
      </w:r>
    </w:p>
    <w:p w14:paraId="2461634E" w14:textId="47CBEE6A" w:rsidR="0029207D" w:rsidRDefault="0029207D" w:rsidP="00A65F70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ab/>
      </w:r>
      <w:r w:rsidR="00170B08">
        <w:rPr>
          <w:rFonts w:eastAsia="Malgun Gothic"/>
          <w:lang w:val="en-US"/>
        </w:rPr>
        <w:t>Registered PLMN</w:t>
      </w:r>
      <w:r>
        <w:rPr>
          <w:rFonts w:eastAsia="Malgun Gothic"/>
          <w:lang w:val="en-US"/>
        </w:rPr>
        <w:t xml:space="preserve"> (if not already known</w:t>
      </w:r>
      <w:r w:rsidR="008A34AA">
        <w:rPr>
          <w:rFonts w:eastAsia="Malgun Gothic"/>
          <w:lang w:val="en-US"/>
        </w:rPr>
        <w:t xml:space="preserve"> or implied</w:t>
      </w:r>
      <w:r>
        <w:rPr>
          <w:rFonts w:eastAsia="Malgun Gothic"/>
          <w:lang w:val="en-US"/>
        </w:rPr>
        <w:t>)</w:t>
      </w:r>
    </w:p>
    <w:p w14:paraId="110D89AD" w14:textId="17EE6F18" w:rsidR="008A34AA" w:rsidRDefault="0098415D" w:rsidP="00A65F70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ab/>
      </w:r>
      <w:r w:rsidR="008A34AA">
        <w:rPr>
          <w:rFonts w:eastAsia="Malgun Gothic"/>
          <w:lang w:val="en-US"/>
        </w:rPr>
        <w:t>One or more satellite RATs (satellite availability is then based on radio cell availability for any of the RATs)</w:t>
      </w:r>
    </w:p>
    <w:p w14:paraId="34B54055" w14:textId="786C2711" w:rsidR="0098415D" w:rsidRDefault="0098415D" w:rsidP="008A34AA">
      <w:pPr>
        <w:ind w:firstLine="284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List of supported </w:t>
      </w:r>
      <w:r w:rsidR="003850D3">
        <w:rPr>
          <w:rFonts w:eastAsia="Malgun Gothic"/>
          <w:lang w:val="en-US"/>
        </w:rPr>
        <w:t xml:space="preserve">NTN </w:t>
      </w:r>
      <w:r>
        <w:rPr>
          <w:rFonts w:eastAsia="Malgun Gothic"/>
          <w:lang w:val="en-US"/>
        </w:rPr>
        <w:t>frequency bands</w:t>
      </w:r>
      <w:r w:rsidR="008A34AA">
        <w:rPr>
          <w:rFonts w:eastAsia="Malgun Gothic"/>
          <w:lang w:val="en-US"/>
        </w:rPr>
        <w:t xml:space="preserve"> (if not implied by the particular RATs)</w:t>
      </w:r>
    </w:p>
    <w:p w14:paraId="3ECF8581" w14:textId="77777777" w:rsidR="008A34AA" w:rsidRDefault="00471E73" w:rsidP="00A65F70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ab/>
      </w:r>
      <w:r w:rsidR="008A34AA">
        <w:rPr>
          <w:rFonts w:eastAsia="Malgun Gothic"/>
          <w:lang w:val="en-US"/>
        </w:rPr>
        <w:t>Location (e.g. latitude and longitude) for a reference grid point (e.g. the most Southerly and then most Westerly grid point)</w:t>
      </w:r>
    </w:p>
    <w:p w14:paraId="2CEECABA" w14:textId="22650F1D" w:rsidR="00471E73" w:rsidRDefault="00471E73" w:rsidP="008A34AA">
      <w:pPr>
        <w:ind w:firstLine="284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Grid Point Spacin</w:t>
      </w:r>
      <w:r w:rsidR="005F7D64">
        <w:rPr>
          <w:rFonts w:eastAsia="Malgun Gothic"/>
          <w:lang w:val="en-US"/>
        </w:rPr>
        <w:t>g</w:t>
      </w:r>
      <w:r w:rsidR="005F7D64">
        <w:rPr>
          <w:rStyle w:val="FootnoteReference"/>
          <w:rFonts w:eastAsia="Malgun Gothic"/>
          <w:lang w:val="en-US"/>
        </w:rPr>
        <w:footnoteReference w:id="1"/>
      </w:r>
    </w:p>
    <w:p w14:paraId="7356EE77" w14:textId="051783BC" w:rsidR="000D7A34" w:rsidRDefault="000D7A34" w:rsidP="00A65F70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ab/>
      </w:r>
      <w:r w:rsidR="00F4712C">
        <w:rPr>
          <w:rFonts w:eastAsia="Malgun Gothic"/>
          <w:lang w:val="en-US"/>
        </w:rPr>
        <w:t xml:space="preserve">Start Time, </w:t>
      </w:r>
      <w:r w:rsidR="008A34AA">
        <w:rPr>
          <w:rFonts w:eastAsia="Malgun Gothic"/>
          <w:lang w:val="en-US"/>
        </w:rPr>
        <w:t xml:space="preserve">Periodic </w:t>
      </w:r>
      <w:r>
        <w:rPr>
          <w:rFonts w:eastAsia="Malgun Gothic"/>
          <w:lang w:val="en-US"/>
        </w:rPr>
        <w:t>Time Interval</w:t>
      </w:r>
      <w:r w:rsidR="00F4712C">
        <w:rPr>
          <w:rFonts w:eastAsia="Malgun Gothic"/>
          <w:lang w:val="en-US"/>
        </w:rPr>
        <w:t xml:space="preserve">, Number of </w:t>
      </w:r>
      <w:r w:rsidR="008A34AA">
        <w:rPr>
          <w:rFonts w:eastAsia="Malgun Gothic"/>
          <w:lang w:val="en-US"/>
        </w:rPr>
        <w:t xml:space="preserve">Periodic </w:t>
      </w:r>
      <w:r w:rsidR="00F4712C">
        <w:rPr>
          <w:rFonts w:eastAsia="Malgun Gothic"/>
          <w:lang w:val="en-US"/>
        </w:rPr>
        <w:t>Times</w:t>
      </w:r>
    </w:p>
    <w:p w14:paraId="581B7C6D" w14:textId="758715B3" w:rsidR="00471E73" w:rsidRDefault="00471E73" w:rsidP="00A65F70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ab/>
        <w:t>Type of Array (e.g. rectangular or hexagonal)</w:t>
      </w:r>
    </w:p>
    <w:p w14:paraId="7032207F" w14:textId="1BDA4AFC" w:rsidR="00471E73" w:rsidRDefault="00471E73" w:rsidP="00A65F70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ab/>
        <w:t>Number of Grid Points (e.g. total number or separate numbers in North-South and East-West directions)</w:t>
      </w:r>
    </w:p>
    <w:p w14:paraId="207B64B7" w14:textId="7C515B56" w:rsidR="00EA749C" w:rsidRDefault="00EA749C" w:rsidP="00A65F70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ab/>
        <w:t>UE Category for E-UTRA (M1 or NB1/NB2)</w:t>
      </w:r>
    </w:p>
    <w:p w14:paraId="2A34BB3E" w14:textId="6B7ABE78" w:rsidR="00471E73" w:rsidRDefault="00451484" w:rsidP="00A65F70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ab/>
      </w:r>
      <w:r w:rsidR="00AC0A4C">
        <w:rPr>
          <w:rFonts w:eastAsia="Malgun Gothic"/>
          <w:lang w:val="en-US"/>
        </w:rPr>
        <w:t xml:space="preserve">UE </w:t>
      </w:r>
      <w:r>
        <w:rPr>
          <w:rFonts w:eastAsia="Malgun Gothic"/>
          <w:lang w:val="en-US"/>
        </w:rPr>
        <w:t xml:space="preserve">Receiver </w:t>
      </w:r>
      <w:r w:rsidR="00EA749C">
        <w:rPr>
          <w:rFonts w:eastAsia="Malgun Gothic"/>
          <w:lang w:val="en-US"/>
        </w:rPr>
        <w:t xml:space="preserve">and Antenna </w:t>
      </w:r>
      <w:r>
        <w:rPr>
          <w:rFonts w:eastAsia="Malgun Gothic"/>
          <w:lang w:val="en-US"/>
        </w:rPr>
        <w:t>Gain or Loss relative to minimum requirements in TS 38.101</w:t>
      </w:r>
      <w:r w:rsidR="00EA749C">
        <w:rPr>
          <w:rFonts w:eastAsia="Malgun Gothic"/>
          <w:lang w:val="en-US"/>
        </w:rPr>
        <w:t>-5</w:t>
      </w:r>
      <w:r>
        <w:rPr>
          <w:rFonts w:eastAsia="Malgun Gothic"/>
          <w:lang w:val="en-US"/>
        </w:rPr>
        <w:t xml:space="preserve"> or TS 36.10</w:t>
      </w:r>
      <w:r w:rsidR="00EA749C">
        <w:rPr>
          <w:rFonts w:eastAsia="Malgun Gothic"/>
          <w:lang w:val="en-US"/>
        </w:rPr>
        <w:t>2</w:t>
      </w:r>
      <w:r w:rsidR="00471E73">
        <w:rPr>
          <w:rFonts w:eastAsia="Malgun Gothic"/>
          <w:lang w:val="en-US"/>
        </w:rPr>
        <w:tab/>
      </w:r>
    </w:p>
    <w:p w14:paraId="3E2289AD" w14:textId="5AA85506" w:rsidR="00CB4971" w:rsidRDefault="00CB4971" w:rsidP="00A65F70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An AMF or MME could provide the same set of input parameters except</w:t>
      </w:r>
      <w:r w:rsidR="007F3E4F">
        <w:rPr>
          <w:rFonts w:eastAsia="Malgun Gothic"/>
          <w:lang w:val="en-US"/>
        </w:rPr>
        <w:t xml:space="preserve"> that these might be</w:t>
      </w:r>
      <w:r>
        <w:rPr>
          <w:rFonts w:eastAsia="Malgun Gothic"/>
          <w:lang w:val="en-US"/>
        </w:rPr>
        <w:t xml:space="preserve"> provided separately for each satellite RAT, each frequency band and for different receive signal power parameters.</w:t>
      </w:r>
    </w:p>
    <w:p w14:paraId="1C2F73AE" w14:textId="0DDAB92D" w:rsidR="00A65F70" w:rsidRDefault="00CB4971" w:rsidP="00A65F70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Parameter values</w:t>
      </w:r>
      <w:r w:rsidR="00471E73">
        <w:rPr>
          <w:rFonts w:eastAsia="Malgun Gothic"/>
          <w:lang w:val="en-US"/>
        </w:rPr>
        <w:t xml:space="preserve"> could </w:t>
      </w:r>
      <w:r>
        <w:rPr>
          <w:rFonts w:eastAsia="Malgun Gothic"/>
          <w:lang w:val="en-US"/>
        </w:rPr>
        <w:t xml:space="preserve">also </w:t>
      </w:r>
      <w:r w:rsidR="00471E73">
        <w:rPr>
          <w:rFonts w:eastAsia="Malgun Gothic"/>
          <w:lang w:val="en-US"/>
        </w:rPr>
        <w:t xml:space="preserve">be constrained to </w:t>
      </w:r>
      <w:r w:rsidR="000D7A34">
        <w:rPr>
          <w:rFonts w:eastAsia="Malgun Gothic"/>
          <w:lang w:val="en-US"/>
        </w:rPr>
        <w:t xml:space="preserve">reduce complexity. For example, a </w:t>
      </w:r>
      <w:r w:rsidR="00C43DD0">
        <w:rPr>
          <w:rFonts w:eastAsia="Malgun Gothic"/>
          <w:lang w:val="en-US"/>
        </w:rPr>
        <w:t>reference</w:t>
      </w:r>
      <w:r w:rsidR="000D7A34">
        <w:rPr>
          <w:rFonts w:eastAsia="Malgun Gothic"/>
          <w:lang w:val="en-US"/>
        </w:rPr>
        <w:t xml:space="preserve"> location could be quantized to exact degrees </w:t>
      </w:r>
      <w:r w:rsidR="008A34AA">
        <w:rPr>
          <w:rFonts w:eastAsia="Malgun Gothic"/>
          <w:lang w:val="en-US"/>
        </w:rPr>
        <w:t xml:space="preserve">or exact half degrees </w:t>
      </w:r>
      <w:r w:rsidR="000D7A34">
        <w:rPr>
          <w:rFonts w:eastAsia="Malgun Gothic"/>
          <w:lang w:val="en-US"/>
        </w:rPr>
        <w:t xml:space="preserve">of </w:t>
      </w:r>
      <w:r w:rsidR="00C43DD0">
        <w:rPr>
          <w:rFonts w:eastAsia="Malgun Gothic"/>
          <w:lang w:val="en-US"/>
        </w:rPr>
        <w:t>latitude</w:t>
      </w:r>
      <w:r w:rsidR="000D7A34">
        <w:rPr>
          <w:rFonts w:eastAsia="Malgun Gothic"/>
          <w:lang w:val="en-US"/>
        </w:rPr>
        <w:t xml:space="preserve"> and </w:t>
      </w:r>
      <w:r w:rsidR="00B23B43">
        <w:rPr>
          <w:rFonts w:eastAsia="Malgun Gothic"/>
          <w:lang w:val="en-US"/>
        </w:rPr>
        <w:t>longitude</w:t>
      </w:r>
      <w:r w:rsidR="000D7A34">
        <w:rPr>
          <w:rFonts w:eastAsia="Malgun Gothic"/>
          <w:lang w:val="en-US"/>
        </w:rPr>
        <w:t xml:space="preserve">; grid point spacing might be restricted to say 20km, 50km, 100km, 200km; </w:t>
      </w:r>
      <w:r w:rsidR="00F4712C">
        <w:rPr>
          <w:rFonts w:eastAsia="Malgun Gothic"/>
          <w:lang w:val="en-US"/>
        </w:rPr>
        <w:t xml:space="preserve">the Start Time might be current time rounded to a next minute boundary; </w:t>
      </w:r>
      <w:r w:rsidR="000D7A34">
        <w:rPr>
          <w:rFonts w:eastAsia="Malgun Gothic"/>
          <w:lang w:val="en-US"/>
        </w:rPr>
        <w:t xml:space="preserve">the time interval might be restricted to say 30 seconds, 1 </w:t>
      </w:r>
      <w:r w:rsidR="00C43DD0">
        <w:rPr>
          <w:rFonts w:eastAsia="Malgun Gothic"/>
          <w:lang w:val="en-US"/>
        </w:rPr>
        <w:t>minute</w:t>
      </w:r>
      <w:r w:rsidR="000D7A34">
        <w:rPr>
          <w:rFonts w:eastAsia="Malgun Gothic"/>
          <w:lang w:val="en-US"/>
        </w:rPr>
        <w:t xml:space="preserve">, 2 minutes or 5 minutes; </w:t>
      </w:r>
      <w:r w:rsidR="00F4712C">
        <w:rPr>
          <w:rFonts w:eastAsia="Malgun Gothic"/>
          <w:lang w:val="en-US"/>
        </w:rPr>
        <w:t xml:space="preserve">the number of times might be 100 times some power of 2; </w:t>
      </w:r>
      <w:r w:rsidR="000D7A34">
        <w:rPr>
          <w:rFonts w:eastAsia="Malgun Gothic"/>
          <w:lang w:val="en-US"/>
        </w:rPr>
        <w:t>only a rectangular array might be supported</w:t>
      </w:r>
      <w:r w:rsidR="00F4712C">
        <w:rPr>
          <w:rFonts w:eastAsia="Malgun Gothic"/>
          <w:lang w:val="en-US"/>
        </w:rPr>
        <w:t>;</w:t>
      </w:r>
      <w:r w:rsidR="000D7A34">
        <w:rPr>
          <w:rFonts w:eastAsia="Malgun Gothic"/>
          <w:lang w:val="en-US"/>
        </w:rPr>
        <w:t xml:space="preserve">the number of grid points </w:t>
      </w:r>
      <w:r w:rsidR="00C43DD0">
        <w:rPr>
          <w:rFonts w:eastAsia="Malgun Gothic"/>
          <w:lang w:val="en-US"/>
        </w:rPr>
        <w:t>might</w:t>
      </w:r>
      <w:r w:rsidR="000D7A34">
        <w:rPr>
          <w:rFonts w:eastAsia="Malgun Gothic"/>
          <w:lang w:val="en-US"/>
        </w:rPr>
        <w:t xml:space="preserve"> be restric</w:t>
      </w:r>
      <w:r w:rsidR="00F4712C">
        <w:rPr>
          <w:rFonts w:eastAsia="Malgun Gothic"/>
          <w:lang w:val="en-US"/>
        </w:rPr>
        <w:t>t</w:t>
      </w:r>
      <w:r w:rsidR="000D7A34">
        <w:rPr>
          <w:rFonts w:eastAsia="Malgun Gothic"/>
          <w:lang w:val="en-US"/>
        </w:rPr>
        <w:t xml:space="preserve">ed to a square with 1, 2x2, 3x3, 4x4 </w:t>
      </w:r>
      <w:r w:rsidR="00F4712C">
        <w:rPr>
          <w:rFonts w:eastAsia="Malgun Gothic"/>
          <w:lang w:val="en-US"/>
        </w:rPr>
        <w:t xml:space="preserve">etc. </w:t>
      </w:r>
      <w:r w:rsidR="007F3E4F">
        <w:rPr>
          <w:rFonts w:eastAsia="Malgun Gothic"/>
          <w:lang w:val="en-US"/>
        </w:rPr>
        <w:t xml:space="preserve">grid </w:t>
      </w:r>
      <w:r w:rsidR="000D7A34">
        <w:rPr>
          <w:rFonts w:eastAsia="Malgun Gothic"/>
          <w:lang w:val="en-US"/>
        </w:rPr>
        <w:t xml:space="preserve">points; and </w:t>
      </w:r>
      <w:r w:rsidR="00451484">
        <w:rPr>
          <w:rFonts w:eastAsia="Malgun Gothic"/>
          <w:lang w:val="en-US"/>
        </w:rPr>
        <w:t xml:space="preserve">receiver </w:t>
      </w:r>
      <w:r w:rsidR="00EA749C">
        <w:rPr>
          <w:rFonts w:eastAsia="Malgun Gothic"/>
          <w:lang w:val="en-US"/>
        </w:rPr>
        <w:t xml:space="preserve">and antenna </w:t>
      </w:r>
      <w:r w:rsidR="00451484">
        <w:rPr>
          <w:rFonts w:eastAsia="Malgun Gothic"/>
          <w:lang w:val="en-US"/>
        </w:rPr>
        <w:t>gain or loss might be restricted to a just few values or ranges</w:t>
      </w:r>
      <w:r w:rsidR="000D7A34">
        <w:rPr>
          <w:rFonts w:eastAsia="Malgun Gothic"/>
          <w:lang w:val="en-US"/>
        </w:rPr>
        <w:t>.</w:t>
      </w:r>
    </w:p>
    <w:p w14:paraId="560EC394" w14:textId="2177CD82" w:rsidR="000D7A34" w:rsidRPr="00A65F70" w:rsidRDefault="000D7A34" w:rsidP="000D7A34">
      <w:pPr>
        <w:tabs>
          <w:tab w:val="left" w:pos="360"/>
        </w:tabs>
        <w:jc w:val="both"/>
        <w:rPr>
          <w:rFonts w:ascii="Arial" w:eastAsia="Malgun Gothic" w:hAnsi="Arial" w:cs="Arial"/>
          <w:sz w:val="24"/>
          <w:szCs w:val="24"/>
          <w:lang w:val="en-US"/>
        </w:rPr>
      </w:pPr>
      <w:r w:rsidRPr="00A65F70">
        <w:rPr>
          <w:rFonts w:ascii="Arial" w:eastAsia="Malgun Gothic" w:hAnsi="Arial" w:cs="Arial"/>
          <w:sz w:val="24"/>
          <w:szCs w:val="24"/>
          <w:lang w:val="en-US"/>
        </w:rPr>
        <w:t>4.</w:t>
      </w:r>
      <w:r w:rsidR="006238D5">
        <w:rPr>
          <w:rFonts w:ascii="Arial" w:eastAsia="Malgun Gothic" w:hAnsi="Arial" w:cs="Arial"/>
          <w:sz w:val="24"/>
          <w:szCs w:val="24"/>
          <w:lang w:val="en-US"/>
        </w:rPr>
        <w:t>1.</w:t>
      </w:r>
      <w:r w:rsidR="006978A1">
        <w:rPr>
          <w:rFonts w:ascii="Arial" w:eastAsia="Malgun Gothic" w:hAnsi="Arial" w:cs="Arial"/>
          <w:sz w:val="24"/>
          <w:szCs w:val="24"/>
          <w:lang w:val="en-US"/>
        </w:rPr>
        <w:t>2</w:t>
      </w:r>
      <w:r>
        <w:rPr>
          <w:rFonts w:ascii="Arial" w:eastAsia="Malgun Gothic" w:hAnsi="Arial" w:cs="Arial"/>
          <w:sz w:val="24"/>
          <w:szCs w:val="24"/>
          <w:lang w:val="en-US"/>
        </w:rPr>
        <w:tab/>
      </w:r>
      <w:r w:rsidR="00C43DD0">
        <w:rPr>
          <w:rFonts w:ascii="Arial" w:eastAsia="Malgun Gothic" w:hAnsi="Arial" w:cs="Arial"/>
          <w:sz w:val="24"/>
          <w:szCs w:val="24"/>
          <w:lang w:val="en-US"/>
        </w:rPr>
        <w:tab/>
        <w:t>Output Requirements</w:t>
      </w:r>
    </w:p>
    <w:p w14:paraId="4DCF5E2F" w14:textId="194DF717" w:rsidR="0035618D" w:rsidRDefault="000D7A34" w:rsidP="000D7A34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Based on the input requirements above, SCAI would be delivered as a </w:t>
      </w:r>
      <w:r w:rsidR="00F4712C">
        <w:rPr>
          <w:rFonts w:eastAsia="Malgun Gothic"/>
          <w:lang w:val="en-US"/>
        </w:rPr>
        <w:t>sequence of bit</w:t>
      </w:r>
      <w:r w:rsidR="00CB4971">
        <w:rPr>
          <w:rFonts w:eastAsia="Malgun Gothic"/>
          <w:lang w:val="en-US"/>
        </w:rPr>
        <w:t xml:space="preserve"> strings</w:t>
      </w:r>
      <w:r w:rsidR="00F4712C">
        <w:rPr>
          <w:rFonts w:eastAsia="Malgun Gothic"/>
          <w:lang w:val="en-US"/>
        </w:rPr>
        <w:t xml:space="preserve">, where each bit </w:t>
      </w:r>
      <w:r w:rsidR="00CB4971">
        <w:rPr>
          <w:rFonts w:eastAsia="Malgun Gothic"/>
          <w:lang w:val="en-US"/>
        </w:rPr>
        <w:t xml:space="preserve">string </w:t>
      </w:r>
      <w:r w:rsidR="00F4712C">
        <w:rPr>
          <w:rFonts w:eastAsia="Malgun Gothic"/>
          <w:lang w:val="en-US"/>
        </w:rPr>
        <w:t xml:space="preserve">is for a </w:t>
      </w:r>
      <w:r w:rsidR="00C43DD0">
        <w:rPr>
          <w:rFonts w:eastAsia="Malgun Gothic"/>
          <w:lang w:val="en-US"/>
        </w:rPr>
        <w:t>separate</w:t>
      </w:r>
      <w:r w:rsidR="00F4712C">
        <w:rPr>
          <w:rFonts w:eastAsia="Malgun Gothic"/>
          <w:lang w:val="en-US"/>
        </w:rPr>
        <w:t xml:space="preserve"> time and includes</w:t>
      </w:r>
      <w:r w:rsidR="00915E7B">
        <w:rPr>
          <w:rFonts w:eastAsia="Malgun Gothic"/>
          <w:lang w:val="en-US"/>
        </w:rPr>
        <w:t xml:space="preserve"> </w:t>
      </w:r>
      <w:r w:rsidR="00F4712C">
        <w:rPr>
          <w:rFonts w:eastAsia="Malgun Gothic"/>
          <w:lang w:val="en-US"/>
        </w:rPr>
        <w:t xml:space="preserve">one bit for each grid point in the grid point array with a one value </w:t>
      </w:r>
      <w:r w:rsidR="00C43DD0">
        <w:rPr>
          <w:rFonts w:eastAsia="Malgun Gothic"/>
          <w:lang w:val="en-US"/>
        </w:rPr>
        <w:t>indicating</w:t>
      </w:r>
      <w:r w:rsidR="00F4712C">
        <w:rPr>
          <w:rFonts w:eastAsia="Malgun Gothic"/>
          <w:lang w:val="en-US"/>
        </w:rPr>
        <w:t xml:space="preserve"> coverage and a zero value </w:t>
      </w:r>
      <w:r w:rsidR="00C43DD0">
        <w:rPr>
          <w:rFonts w:eastAsia="Malgun Gothic"/>
          <w:lang w:val="en-US"/>
        </w:rPr>
        <w:t>indicating</w:t>
      </w:r>
      <w:r w:rsidR="00F4712C">
        <w:rPr>
          <w:rFonts w:eastAsia="Malgun Gothic"/>
          <w:lang w:val="en-US"/>
        </w:rPr>
        <w:t xml:space="preserve"> no coverage. </w:t>
      </w:r>
      <w:r w:rsidR="00915E7B">
        <w:rPr>
          <w:rFonts w:eastAsia="Malgun Gothic"/>
          <w:lang w:val="en-US"/>
        </w:rPr>
        <w:t xml:space="preserve"> There could be a fixed order of grid point inclusion (e.g. West to East, then South to North starting at the reference grid point). This would lead to a </w:t>
      </w:r>
      <w:r w:rsidR="00CB4971">
        <w:rPr>
          <w:rFonts w:eastAsia="Malgun Gothic"/>
          <w:lang w:val="en-US"/>
        </w:rPr>
        <w:t xml:space="preserve">combined </w:t>
      </w:r>
      <w:r w:rsidR="00915E7B">
        <w:rPr>
          <w:rFonts w:eastAsia="Malgun Gothic"/>
          <w:lang w:val="en-US"/>
        </w:rPr>
        <w:t xml:space="preserve">bit string containing only SCAI Boolean indications without a need for </w:t>
      </w:r>
      <w:r w:rsidR="00C43DD0">
        <w:rPr>
          <w:rFonts w:eastAsia="Malgun Gothic"/>
          <w:lang w:val="en-US"/>
        </w:rPr>
        <w:t>delimiters</w:t>
      </w:r>
      <w:r w:rsidR="00915E7B">
        <w:rPr>
          <w:rFonts w:eastAsia="Malgun Gothic"/>
          <w:lang w:val="en-US"/>
        </w:rPr>
        <w:t xml:space="preserve">, length indications or parameter type indications. For example, for a </w:t>
      </w:r>
      <w:r w:rsidR="00CB4971">
        <w:rPr>
          <w:rFonts w:eastAsia="Malgun Gothic"/>
          <w:lang w:val="en-US"/>
        </w:rPr>
        <w:t xml:space="preserve">square </w:t>
      </w:r>
      <w:r w:rsidR="00915E7B">
        <w:rPr>
          <w:rFonts w:eastAsia="Malgun Gothic"/>
          <w:lang w:val="en-US"/>
        </w:rPr>
        <w:t xml:space="preserve">area of 2000x2000 kms containing 1600 grid points spaced 50 km apart and with a </w:t>
      </w:r>
      <w:r w:rsidR="00CB4971">
        <w:rPr>
          <w:rFonts w:eastAsia="Malgun Gothic"/>
          <w:lang w:val="en-US"/>
        </w:rPr>
        <w:t xml:space="preserve">periodic </w:t>
      </w:r>
      <w:r w:rsidR="00915E7B">
        <w:rPr>
          <w:rFonts w:eastAsia="Malgun Gothic"/>
          <w:lang w:val="en-US"/>
        </w:rPr>
        <w:t xml:space="preserve">time interval of 1 minute, the </w:t>
      </w:r>
      <w:r w:rsidR="00CB4971">
        <w:rPr>
          <w:rFonts w:eastAsia="Malgun Gothic"/>
          <w:lang w:val="en-US"/>
        </w:rPr>
        <w:t xml:space="preserve">combined </w:t>
      </w:r>
      <w:r w:rsidR="00915E7B">
        <w:rPr>
          <w:rFonts w:eastAsia="Malgun Gothic"/>
          <w:lang w:val="en-US"/>
        </w:rPr>
        <w:t xml:space="preserve">bit string size for 24 hours of data would </w:t>
      </w:r>
      <w:r w:rsidR="0035618D">
        <w:rPr>
          <w:rFonts w:eastAsia="Malgun Gothic"/>
          <w:lang w:val="en-US"/>
        </w:rPr>
        <w:t xml:space="preserve">have </w:t>
      </w:r>
      <w:r w:rsidR="00CB4971">
        <w:rPr>
          <w:rFonts w:eastAsia="Malgun Gothic"/>
          <w:lang w:val="en-US"/>
        </w:rPr>
        <w:t xml:space="preserve">the following </w:t>
      </w:r>
      <w:r w:rsidR="0035618D">
        <w:rPr>
          <w:rFonts w:eastAsia="Malgun Gothic"/>
          <w:lang w:val="en-US"/>
        </w:rPr>
        <w:t>size</w:t>
      </w:r>
      <w:r w:rsidR="00CB4971">
        <w:rPr>
          <w:rFonts w:eastAsia="Malgun Gothic"/>
          <w:lang w:val="en-US"/>
        </w:rPr>
        <w:t>:</w:t>
      </w:r>
    </w:p>
    <w:p w14:paraId="68D82AA7" w14:textId="1B873AC3" w:rsidR="0035618D" w:rsidRDefault="002950A4" w:rsidP="0035618D">
      <w:pPr>
        <w:ind w:firstLine="284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SCAI </w:t>
      </w:r>
      <w:r w:rsidR="0035618D">
        <w:rPr>
          <w:rFonts w:eastAsia="Malgun Gothic"/>
          <w:lang w:val="en-US"/>
        </w:rPr>
        <w:t>Size</w:t>
      </w:r>
      <w:r w:rsidR="0035618D">
        <w:rPr>
          <w:rFonts w:eastAsia="Malgun Gothic"/>
          <w:lang w:val="en-US"/>
        </w:rPr>
        <w:tab/>
        <w:t>=</w:t>
      </w:r>
      <w:r w:rsidR="0035618D">
        <w:rPr>
          <w:rFonts w:eastAsia="Malgun Gothic"/>
          <w:lang w:val="en-US"/>
        </w:rPr>
        <w:tab/>
      </w:r>
      <w:r w:rsidR="00915E7B">
        <w:rPr>
          <w:rFonts w:eastAsia="Malgun Gothic"/>
          <w:lang w:val="en-US"/>
        </w:rPr>
        <w:t>(1600 x 24 x 60)</w:t>
      </w:r>
      <w:r w:rsidR="0035618D">
        <w:rPr>
          <w:rFonts w:eastAsia="Malgun Gothic"/>
          <w:lang w:val="en-US"/>
        </w:rPr>
        <w:t xml:space="preserve"> bits</w:t>
      </w:r>
    </w:p>
    <w:p w14:paraId="78BD2802" w14:textId="77777777" w:rsidR="0035618D" w:rsidRDefault="00915E7B" w:rsidP="002950A4">
      <w:pPr>
        <w:ind w:left="1136" w:firstLine="284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= </w:t>
      </w:r>
      <w:r w:rsidR="0035618D"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>2.3 Mbits or 288 Kbytes</w:t>
      </w:r>
      <w:r w:rsidR="006978A1">
        <w:rPr>
          <w:rFonts w:eastAsia="Malgun Gothic"/>
          <w:lang w:val="en-US"/>
        </w:rPr>
        <w:t xml:space="preserve"> </w:t>
      </w:r>
    </w:p>
    <w:p w14:paraId="2495D729" w14:textId="7B761B30" w:rsidR="000D7A34" w:rsidRDefault="0035618D" w:rsidP="0035618D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lastRenderedPageBreak/>
        <w:t xml:space="preserve">This </w:t>
      </w:r>
      <w:r w:rsidR="006978A1">
        <w:rPr>
          <w:rFonts w:eastAsia="Malgun Gothic"/>
          <w:lang w:val="en-US"/>
        </w:rPr>
        <w:t xml:space="preserve">seems reasonable for an AMF or MME though not a UE. In another example, for just one grid point and a </w:t>
      </w:r>
      <w:r w:rsidR="00CB4971">
        <w:rPr>
          <w:rFonts w:eastAsia="Malgun Gothic"/>
          <w:lang w:val="en-US"/>
        </w:rPr>
        <w:t xml:space="preserve">periodic </w:t>
      </w:r>
      <w:r w:rsidR="006978A1">
        <w:rPr>
          <w:rFonts w:eastAsia="Malgun Gothic"/>
          <w:lang w:val="en-US"/>
        </w:rPr>
        <w:t xml:space="preserve">time </w:t>
      </w:r>
      <w:r w:rsidR="00C43DD0">
        <w:rPr>
          <w:rFonts w:eastAsia="Malgun Gothic"/>
          <w:lang w:val="en-US"/>
        </w:rPr>
        <w:t>interval</w:t>
      </w:r>
      <w:r w:rsidR="006978A1">
        <w:rPr>
          <w:rFonts w:eastAsia="Malgun Gothic"/>
          <w:lang w:val="en-US"/>
        </w:rPr>
        <w:t xml:space="preserve"> of 1 minute over 24 hours, the SCAI data size would decrease to 180 octets which seems small enough for one UE even using transport by SMS.</w:t>
      </w:r>
    </w:p>
    <w:p w14:paraId="7E77CE52" w14:textId="1AFEB00B" w:rsidR="009A7093" w:rsidRDefault="009A7093" w:rsidP="009A7093">
      <w:pPr>
        <w:pStyle w:val="EX"/>
        <w:ind w:left="1440" w:hanging="1440"/>
        <w:rPr>
          <w:b/>
          <w:bCs/>
        </w:rPr>
      </w:pPr>
      <w:r w:rsidRPr="00273B9B">
        <w:rPr>
          <w:b/>
          <w:bCs/>
        </w:rPr>
        <w:t xml:space="preserve">Observation </w:t>
      </w:r>
      <w:r w:rsidR="003850D3">
        <w:rPr>
          <w:b/>
          <w:bCs/>
        </w:rPr>
        <w:t>7</w:t>
      </w:r>
      <w:r w:rsidRPr="00273B9B">
        <w:rPr>
          <w:b/>
          <w:bCs/>
        </w:rPr>
        <w:tab/>
      </w:r>
      <w:r>
        <w:rPr>
          <w:b/>
          <w:bCs/>
        </w:rPr>
        <w:t xml:space="preserve">Encoding of SCAI using </w:t>
      </w:r>
      <w:r w:rsidRPr="009A7093">
        <w:rPr>
          <w:b/>
          <w:bCs/>
        </w:rPr>
        <w:t>Grid Points with Boolean Coverage Availability Indications</w:t>
      </w:r>
      <w:r>
        <w:rPr>
          <w:b/>
          <w:bCs/>
        </w:rPr>
        <w:t xml:space="preserve"> leads to a bit string which could be a few h</w:t>
      </w:r>
      <w:r w:rsidR="00B81742">
        <w:rPr>
          <w:b/>
          <w:bCs/>
        </w:rPr>
        <w:t>undred K</w:t>
      </w:r>
      <w:r>
        <w:rPr>
          <w:b/>
          <w:bCs/>
        </w:rPr>
        <w:t>bytes</w:t>
      </w:r>
      <w:r w:rsidR="00B81742">
        <w:rPr>
          <w:b/>
          <w:bCs/>
        </w:rPr>
        <w:t xml:space="preserve"> to a Mbyte for an MME or AMF but can be reduced to around 200 octets for a UE at one location.</w:t>
      </w:r>
    </w:p>
    <w:p w14:paraId="59CC1C6A" w14:textId="76415C85" w:rsidR="00DE0B1E" w:rsidRDefault="00DE0B1E" w:rsidP="00DE0B1E">
      <w:pPr>
        <w:tabs>
          <w:tab w:val="left" w:pos="360"/>
        </w:tabs>
        <w:jc w:val="both"/>
        <w:rPr>
          <w:rFonts w:ascii="Arial" w:eastAsia="Malgun Gothic" w:hAnsi="Arial" w:cs="Arial"/>
          <w:sz w:val="28"/>
          <w:szCs w:val="28"/>
          <w:lang w:val="en-US"/>
        </w:rPr>
      </w:pPr>
      <w:r>
        <w:rPr>
          <w:rFonts w:ascii="Arial" w:eastAsia="Malgun Gothic" w:hAnsi="Arial" w:cs="Arial"/>
          <w:sz w:val="28"/>
          <w:szCs w:val="28"/>
          <w:lang w:val="en-US"/>
        </w:rPr>
        <w:t>4.2</w:t>
      </w:r>
      <w:r>
        <w:rPr>
          <w:rFonts w:ascii="Arial" w:eastAsia="Malgun Gothic" w:hAnsi="Arial" w:cs="Arial"/>
          <w:sz w:val="28"/>
          <w:szCs w:val="28"/>
          <w:lang w:val="en-US"/>
        </w:rPr>
        <w:tab/>
        <w:t>Grid Points with Boolean Coverage Availability and Time Duration Indications</w:t>
      </w:r>
    </w:p>
    <w:p w14:paraId="066AEE0C" w14:textId="1882E83D" w:rsidR="00DE0B1E" w:rsidRPr="00A65F70" w:rsidRDefault="00DE0B1E" w:rsidP="00DE0B1E">
      <w:pPr>
        <w:tabs>
          <w:tab w:val="left" w:pos="360"/>
        </w:tabs>
        <w:jc w:val="both"/>
        <w:rPr>
          <w:rFonts w:ascii="Arial" w:eastAsia="Malgun Gothic" w:hAnsi="Arial" w:cs="Arial"/>
          <w:sz w:val="24"/>
          <w:szCs w:val="24"/>
          <w:lang w:val="en-US"/>
        </w:rPr>
      </w:pPr>
      <w:r w:rsidRPr="00A65F70">
        <w:rPr>
          <w:rFonts w:ascii="Arial" w:eastAsia="Malgun Gothic" w:hAnsi="Arial" w:cs="Arial"/>
          <w:sz w:val="24"/>
          <w:szCs w:val="24"/>
          <w:lang w:val="en-US"/>
        </w:rPr>
        <w:t>4.</w:t>
      </w:r>
      <w:r>
        <w:rPr>
          <w:rFonts w:ascii="Arial" w:eastAsia="Malgun Gothic" w:hAnsi="Arial" w:cs="Arial"/>
          <w:sz w:val="24"/>
          <w:szCs w:val="24"/>
          <w:lang w:val="en-US"/>
        </w:rPr>
        <w:t>2.</w:t>
      </w:r>
      <w:r w:rsidRPr="00A65F70">
        <w:rPr>
          <w:rFonts w:ascii="Arial" w:eastAsia="Malgun Gothic" w:hAnsi="Arial" w:cs="Arial"/>
          <w:sz w:val="24"/>
          <w:szCs w:val="24"/>
          <w:lang w:val="en-US"/>
        </w:rPr>
        <w:t>1</w:t>
      </w:r>
      <w:r>
        <w:rPr>
          <w:rFonts w:ascii="Arial" w:eastAsia="Malgun Gothic" w:hAnsi="Arial" w:cs="Arial"/>
          <w:sz w:val="24"/>
          <w:szCs w:val="24"/>
          <w:lang w:val="en-US"/>
        </w:rPr>
        <w:tab/>
      </w:r>
      <w:r>
        <w:rPr>
          <w:rFonts w:ascii="Arial" w:eastAsia="Malgun Gothic" w:hAnsi="Arial" w:cs="Arial"/>
          <w:sz w:val="24"/>
          <w:szCs w:val="24"/>
          <w:lang w:val="en-US"/>
        </w:rPr>
        <w:tab/>
        <w:t>Input Requirements</w:t>
      </w:r>
      <w:r w:rsidRPr="00A65F70">
        <w:rPr>
          <w:rFonts w:ascii="Arial" w:eastAsia="Malgun Gothic" w:hAnsi="Arial" w:cs="Arial"/>
          <w:sz w:val="24"/>
          <w:szCs w:val="24"/>
          <w:lang w:val="en-US"/>
        </w:rPr>
        <w:t xml:space="preserve"> </w:t>
      </w:r>
    </w:p>
    <w:p w14:paraId="6259ED9F" w14:textId="3010FF91" w:rsidR="00DE0B1E" w:rsidRDefault="00DE0B1E" w:rsidP="00DE0B1E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As in clause 4.1.1.</w:t>
      </w:r>
    </w:p>
    <w:p w14:paraId="2EFDDC08" w14:textId="11E0622B" w:rsidR="00DE0B1E" w:rsidRPr="00A65F70" w:rsidRDefault="00DE0B1E" w:rsidP="00DE0B1E">
      <w:pPr>
        <w:tabs>
          <w:tab w:val="left" w:pos="360"/>
        </w:tabs>
        <w:jc w:val="both"/>
        <w:rPr>
          <w:rFonts w:ascii="Arial" w:eastAsia="Malgun Gothic" w:hAnsi="Arial" w:cs="Arial"/>
          <w:sz w:val="24"/>
          <w:szCs w:val="24"/>
          <w:lang w:val="en-US"/>
        </w:rPr>
      </w:pPr>
      <w:r w:rsidRPr="00A65F70">
        <w:rPr>
          <w:rFonts w:ascii="Arial" w:eastAsia="Malgun Gothic" w:hAnsi="Arial" w:cs="Arial"/>
          <w:sz w:val="24"/>
          <w:szCs w:val="24"/>
          <w:lang w:val="en-US"/>
        </w:rPr>
        <w:t>4.</w:t>
      </w:r>
      <w:r w:rsidR="002950A4">
        <w:rPr>
          <w:rFonts w:ascii="Arial" w:eastAsia="Malgun Gothic" w:hAnsi="Arial" w:cs="Arial"/>
          <w:sz w:val="24"/>
          <w:szCs w:val="24"/>
          <w:lang w:val="en-US"/>
        </w:rPr>
        <w:t>2</w:t>
      </w:r>
      <w:r>
        <w:rPr>
          <w:rFonts w:ascii="Arial" w:eastAsia="Malgun Gothic" w:hAnsi="Arial" w:cs="Arial"/>
          <w:sz w:val="24"/>
          <w:szCs w:val="24"/>
          <w:lang w:val="en-US"/>
        </w:rPr>
        <w:t>.2</w:t>
      </w:r>
      <w:r>
        <w:rPr>
          <w:rFonts w:ascii="Arial" w:eastAsia="Malgun Gothic" w:hAnsi="Arial" w:cs="Arial"/>
          <w:sz w:val="24"/>
          <w:szCs w:val="24"/>
          <w:lang w:val="en-US"/>
        </w:rPr>
        <w:tab/>
      </w:r>
      <w:r>
        <w:rPr>
          <w:rFonts w:ascii="Arial" w:eastAsia="Malgun Gothic" w:hAnsi="Arial" w:cs="Arial"/>
          <w:sz w:val="24"/>
          <w:szCs w:val="24"/>
          <w:lang w:val="en-US"/>
        </w:rPr>
        <w:tab/>
        <w:t>Output Requirements</w:t>
      </w:r>
    </w:p>
    <w:p w14:paraId="4A3AFAD2" w14:textId="1A79B7B1" w:rsidR="00DE0B1E" w:rsidRDefault="00DE0B1E" w:rsidP="00DE0B1E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Based on the input requirements, SCAI would be delivered as a sequence of time durations for each grid point where each time duration include</w:t>
      </w:r>
      <w:r w:rsidR="002950A4">
        <w:rPr>
          <w:rFonts w:eastAsia="Malgun Gothic"/>
          <w:lang w:val="en-US"/>
        </w:rPr>
        <w:t>s</w:t>
      </w:r>
      <w:r>
        <w:rPr>
          <w:rFonts w:eastAsia="Malgun Gothic"/>
          <w:lang w:val="en-US"/>
        </w:rPr>
        <w:t xml:space="preserve"> </w:t>
      </w:r>
      <w:r w:rsidRPr="00DE0B1E">
        <w:rPr>
          <w:rFonts w:eastAsia="Malgun Gothic"/>
          <w:sz w:val="22"/>
          <w:szCs w:val="22"/>
          <w:lang w:val="en-US"/>
        </w:rPr>
        <w:t>a</w:t>
      </w:r>
      <w:r>
        <w:rPr>
          <w:rFonts w:eastAsia="Malgun Gothic"/>
          <w:lang w:val="en-US"/>
        </w:rPr>
        <w:t xml:space="preserve"> Boolean indication of coverage availability or unavailability. The output could look as follows for each grid point:</w:t>
      </w:r>
    </w:p>
    <w:p w14:paraId="53B51D15" w14:textId="1B63B917" w:rsidR="00DE0B1E" w:rsidRDefault="00DE0B1E" w:rsidP="00DE0B1E">
      <w:pPr>
        <w:ind w:firstLine="284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Output</w:t>
      </w:r>
      <w:r>
        <w:rPr>
          <w:rFonts w:eastAsia="Malgun Gothic"/>
          <w:lang w:val="en-US"/>
        </w:rPr>
        <w:tab/>
        <w:t>=</w:t>
      </w:r>
      <w:r>
        <w:rPr>
          <w:rFonts w:eastAsia="Malgun Gothic"/>
          <w:lang w:val="en-US"/>
        </w:rPr>
        <w:tab/>
        <w:t>&lt;N&gt; &lt;Binary 0 or 1&gt;&lt;Duration 1&gt; &lt;Binary 0 or 1&gt;&lt;Duration 2&gt; . . . . &lt;Binary 0 or 1&gt;&lt;Duration N&gt;</w:t>
      </w:r>
    </w:p>
    <w:p w14:paraId="67A5BA18" w14:textId="534F4D6E" w:rsidR="00DE0B1E" w:rsidRDefault="00DE0B1E" w:rsidP="00DE0B1E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The above would be concatenated for all of the grid points acco</w:t>
      </w:r>
      <w:r w:rsidR="002950A4">
        <w:rPr>
          <w:rFonts w:eastAsia="Malgun Gothic"/>
          <w:lang w:val="en-US"/>
        </w:rPr>
        <w:t>r</w:t>
      </w:r>
      <w:r>
        <w:rPr>
          <w:rFonts w:eastAsia="Malgun Gothic"/>
          <w:lang w:val="en-US"/>
        </w:rPr>
        <w:t xml:space="preserve">ding to some </w:t>
      </w:r>
      <w:r w:rsidR="002950A4">
        <w:rPr>
          <w:rFonts w:eastAsia="Malgun Gothic"/>
          <w:lang w:val="en-US"/>
        </w:rPr>
        <w:t xml:space="preserve">defined </w:t>
      </w:r>
      <w:r>
        <w:rPr>
          <w:rFonts w:eastAsia="Malgun Gothic"/>
          <w:lang w:val="en-US"/>
        </w:rPr>
        <w:t>ordering of grid po</w:t>
      </w:r>
      <w:r w:rsidR="002950A4">
        <w:rPr>
          <w:rFonts w:eastAsia="Malgun Gothic"/>
          <w:lang w:val="en-US"/>
        </w:rPr>
        <w:t>i</w:t>
      </w:r>
      <w:r>
        <w:rPr>
          <w:rFonts w:eastAsia="Malgun Gothic"/>
          <w:lang w:val="en-US"/>
        </w:rPr>
        <w:t>nts to prod</w:t>
      </w:r>
      <w:r w:rsidR="002950A4">
        <w:rPr>
          <w:rFonts w:eastAsia="Malgun Gothic"/>
          <w:lang w:val="en-US"/>
        </w:rPr>
        <w:t>u</w:t>
      </w:r>
      <w:r>
        <w:rPr>
          <w:rFonts w:eastAsia="Malgun Gothic"/>
          <w:lang w:val="en-US"/>
        </w:rPr>
        <w:t>ce the SCAI as a combined bit string.</w:t>
      </w:r>
      <w:r w:rsidR="002950A4">
        <w:rPr>
          <w:rFonts w:eastAsia="Malgun Gothic"/>
          <w:lang w:val="en-US"/>
        </w:rPr>
        <w:t xml:space="preserve"> Assuming the same example as in clause 4.1.2, an average duration of 15 minutes, use of 2 octets to encode the number of durations N, and use of 1 octet to encode each of the Periods, the total SCAI size would be:</w:t>
      </w:r>
    </w:p>
    <w:p w14:paraId="7DFF0A96" w14:textId="74D2CC80" w:rsidR="002950A4" w:rsidRDefault="002950A4" w:rsidP="002950A4">
      <w:pPr>
        <w:ind w:firstLine="284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ab/>
        <w:t>SCAI size</w:t>
      </w:r>
      <w:r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ab/>
        <w:t>=</w:t>
      </w:r>
      <w:r>
        <w:rPr>
          <w:rFonts w:eastAsia="Malgun Gothic"/>
          <w:lang w:val="en-US"/>
        </w:rPr>
        <w:tab/>
        <w:t>1600  x  (16  +  (24 x 60 / 15) x 9)  bits</w:t>
      </w:r>
    </w:p>
    <w:p w14:paraId="3C46277C" w14:textId="7A9BA61E" w:rsidR="002950A4" w:rsidRDefault="002950A4" w:rsidP="002950A4">
      <w:pPr>
        <w:ind w:left="1420" w:firstLine="284"/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= </w:t>
      </w:r>
      <w:r>
        <w:rPr>
          <w:rFonts w:eastAsia="Malgun Gothic"/>
          <w:lang w:val="en-US"/>
        </w:rPr>
        <w:tab/>
      </w:r>
      <w:r w:rsidR="00BC2F82">
        <w:rPr>
          <w:rFonts w:eastAsia="Malgun Gothic"/>
          <w:lang w:val="en-US"/>
        </w:rPr>
        <w:t>1.41</w:t>
      </w:r>
      <w:r>
        <w:rPr>
          <w:rFonts w:eastAsia="Malgun Gothic"/>
          <w:lang w:val="en-US"/>
        </w:rPr>
        <w:t xml:space="preserve"> Mbits or </w:t>
      </w:r>
      <w:r w:rsidR="00BC2F82">
        <w:rPr>
          <w:rFonts w:eastAsia="Malgun Gothic"/>
          <w:lang w:val="en-US"/>
        </w:rPr>
        <w:t>17</w:t>
      </w:r>
      <w:r w:rsidR="007F3E4F">
        <w:rPr>
          <w:rFonts w:eastAsia="Malgun Gothic"/>
          <w:lang w:val="en-US"/>
        </w:rPr>
        <w:t>6</w:t>
      </w:r>
      <w:r>
        <w:rPr>
          <w:rFonts w:eastAsia="Malgun Gothic"/>
          <w:lang w:val="en-US"/>
        </w:rPr>
        <w:t xml:space="preserve"> Kbytes </w:t>
      </w:r>
    </w:p>
    <w:p w14:paraId="6D6B234D" w14:textId="20A4FA33" w:rsidR="002950A4" w:rsidRDefault="00BC2F82" w:rsidP="00DE0B1E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F</w:t>
      </w:r>
      <w:r w:rsidRPr="00BC2F82">
        <w:rPr>
          <w:rFonts w:eastAsia="Malgun Gothic"/>
          <w:lang w:val="en-US"/>
        </w:rPr>
        <w:t>or just one grid point</w:t>
      </w:r>
      <w:r>
        <w:rPr>
          <w:rFonts w:eastAsia="Malgun Gothic"/>
          <w:lang w:val="en-US"/>
        </w:rPr>
        <w:t xml:space="preserve"> in this example</w:t>
      </w:r>
      <w:r w:rsidRPr="00BC2F82">
        <w:rPr>
          <w:rFonts w:eastAsia="Malgun Gothic"/>
          <w:lang w:val="en-US"/>
        </w:rPr>
        <w:t>, the SCAI data size would decrease to 1</w:t>
      </w:r>
      <w:r>
        <w:rPr>
          <w:rFonts w:eastAsia="Malgun Gothic"/>
          <w:lang w:val="en-US"/>
        </w:rPr>
        <w:t>1</w:t>
      </w:r>
      <w:r w:rsidRPr="00BC2F82">
        <w:rPr>
          <w:rFonts w:eastAsia="Malgun Gothic"/>
          <w:lang w:val="en-US"/>
        </w:rPr>
        <w:t>0 octets.</w:t>
      </w:r>
    </w:p>
    <w:p w14:paraId="741F4ABE" w14:textId="37B44E6B" w:rsidR="00B81742" w:rsidRDefault="00B81742" w:rsidP="00B81742">
      <w:pPr>
        <w:pStyle w:val="EX"/>
        <w:ind w:left="1440" w:hanging="1440"/>
        <w:rPr>
          <w:rFonts w:eastAsia="Malgun Gothic"/>
          <w:lang w:val="en-US"/>
        </w:rPr>
      </w:pPr>
      <w:r w:rsidRPr="00273B9B">
        <w:rPr>
          <w:b/>
          <w:bCs/>
        </w:rPr>
        <w:t xml:space="preserve">Observation </w:t>
      </w:r>
      <w:r w:rsidR="003850D3">
        <w:rPr>
          <w:b/>
          <w:bCs/>
        </w:rPr>
        <w:t>8</w:t>
      </w:r>
      <w:r w:rsidRPr="00273B9B">
        <w:rPr>
          <w:b/>
          <w:bCs/>
        </w:rPr>
        <w:tab/>
      </w:r>
      <w:r>
        <w:rPr>
          <w:b/>
          <w:bCs/>
        </w:rPr>
        <w:t xml:space="preserve">Encoding of SCAI using </w:t>
      </w:r>
      <w:r w:rsidRPr="00B81742">
        <w:rPr>
          <w:b/>
          <w:bCs/>
        </w:rPr>
        <w:t xml:space="preserve">Grid Points with Boolean Coverage Availability and Time Duration Indications </w:t>
      </w:r>
      <w:r>
        <w:rPr>
          <w:b/>
          <w:bCs/>
        </w:rPr>
        <w:t xml:space="preserve">leads to a bit string which could be a few hundred Kbytes to a Mbyte for an MME or AMF but can be reduced to around </w:t>
      </w:r>
      <w:r w:rsidR="007F3E4F">
        <w:rPr>
          <w:b/>
          <w:bCs/>
        </w:rPr>
        <w:t>100</w:t>
      </w:r>
      <w:r>
        <w:rPr>
          <w:b/>
          <w:bCs/>
        </w:rPr>
        <w:t xml:space="preserve"> octets for a UE at one location.</w:t>
      </w:r>
    </w:p>
    <w:p w14:paraId="4FA67C3A" w14:textId="5CAE2CE1" w:rsidR="00AC60EF" w:rsidRPr="00B04F6F" w:rsidRDefault="00AC60EF" w:rsidP="00AC60E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5</w:t>
      </w:r>
      <w:r w:rsidRPr="006773A0">
        <w:rPr>
          <w:rFonts w:ascii="Arial" w:eastAsia="Malgun Gothic" w:hAnsi="Arial"/>
          <w:sz w:val="32"/>
        </w:rPr>
        <w:t>.</w:t>
      </w:r>
      <w:r>
        <w:rPr>
          <w:rFonts w:ascii="Arial" w:eastAsia="Malgun Gothic" w:hAnsi="Arial"/>
          <w:sz w:val="32"/>
        </w:rPr>
        <w:t xml:space="preserve"> Conclusions</w:t>
      </w:r>
    </w:p>
    <w:p w14:paraId="1EC6A2AA" w14:textId="6B45E1E6" w:rsidR="00AC60EF" w:rsidRDefault="00AC60EF" w:rsidP="00AC60EF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The following observations were made above.</w:t>
      </w:r>
    </w:p>
    <w:p w14:paraId="5DC2E7E5" w14:textId="77777777" w:rsidR="001441D8" w:rsidRDefault="001441D8" w:rsidP="001441D8">
      <w:pPr>
        <w:pStyle w:val="EX"/>
        <w:ind w:left="1440" w:hanging="1440"/>
        <w:rPr>
          <w:b/>
          <w:bCs/>
        </w:rPr>
      </w:pPr>
      <w:r w:rsidRPr="00273B9B">
        <w:rPr>
          <w:b/>
          <w:bCs/>
        </w:rPr>
        <w:t xml:space="preserve">Observation </w:t>
      </w:r>
      <w:r>
        <w:rPr>
          <w:b/>
          <w:bCs/>
        </w:rPr>
        <w:t>1</w:t>
      </w:r>
      <w:r w:rsidRPr="00273B9B">
        <w:rPr>
          <w:b/>
          <w:bCs/>
        </w:rPr>
        <w:tab/>
      </w:r>
      <w:r>
        <w:rPr>
          <w:b/>
          <w:bCs/>
        </w:rPr>
        <w:t>When possible future UE locations are known, UE SCAI can be a subset of AMF (or MME) SCAI with respect to locations.</w:t>
      </w:r>
    </w:p>
    <w:p w14:paraId="569B08C9" w14:textId="77777777" w:rsidR="001441D8" w:rsidRDefault="001441D8" w:rsidP="001441D8">
      <w:pPr>
        <w:pStyle w:val="EX"/>
        <w:ind w:left="1440" w:hanging="1440"/>
        <w:rPr>
          <w:b/>
          <w:bCs/>
        </w:rPr>
      </w:pPr>
      <w:r w:rsidRPr="00273B9B">
        <w:rPr>
          <w:b/>
          <w:bCs/>
        </w:rPr>
        <w:t xml:space="preserve">Observation </w:t>
      </w:r>
      <w:r>
        <w:rPr>
          <w:b/>
          <w:bCs/>
        </w:rPr>
        <w:t>2</w:t>
      </w:r>
      <w:r w:rsidRPr="00273B9B">
        <w:rPr>
          <w:b/>
          <w:bCs/>
        </w:rPr>
        <w:tab/>
      </w:r>
      <w:r>
        <w:rPr>
          <w:b/>
          <w:bCs/>
        </w:rPr>
        <w:t>When a future UE trajectory, containing both locations and times, is known, UE SCAI can be subset of AMF (or MME) SCAI with respect to both locations and times.</w:t>
      </w:r>
    </w:p>
    <w:p w14:paraId="24122185" w14:textId="1F02FFAB" w:rsidR="001441D8" w:rsidRDefault="001441D8" w:rsidP="001441D8">
      <w:pPr>
        <w:pStyle w:val="EX"/>
        <w:ind w:left="1440" w:hanging="1440"/>
        <w:rPr>
          <w:b/>
          <w:bCs/>
        </w:rPr>
      </w:pPr>
      <w:r w:rsidRPr="00273B9B">
        <w:rPr>
          <w:b/>
          <w:bCs/>
        </w:rPr>
        <w:t xml:space="preserve">Observation </w:t>
      </w:r>
      <w:r>
        <w:rPr>
          <w:b/>
          <w:bCs/>
        </w:rPr>
        <w:t>3</w:t>
      </w:r>
      <w:r w:rsidRPr="00273B9B">
        <w:rPr>
          <w:b/>
          <w:bCs/>
        </w:rPr>
        <w:tab/>
      </w:r>
      <w:r w:rsidRPr="00AD717D">
        <w:rPr>
          <w:b/>
          <w:bCs/>
        </w:rPr>
        <w:t xml:space="preserve">Satellite coverage availability </w:t>
      </w:r>
      <w:r w:rsidR="003850D3">
        <w:rPr>
          <w:b/>
          <w:bCs/>
        </w:rPr>
        <w:t>should</w:t>
      </w:r>
      <w:r>
        <w:rPr>
          <w:b/>
          <w:bCs/>
        </w:rPr>
        <w:t xml:space="preserve"> </w:t>
      </w:r>
      <w:r w:rsidRPr="00AD717D">
        <w:rPr>
          <w:b/>
          <w:bCs/>
        </w:rPr>
        <w:t xml:space="preserve">be indicated by Boolean “True” </w:t>
      </w:r>
      <w:r>
        <w:rPr>
          <w:b/>
          <w:bCs/>
        </w:rPr>
        <w:t xml:space="preserve">and </w:t>
      </w:r>
      <w:r w:rsidRPr="00AD717D">
        <w:rPr>
          <w:b/>
          <w:bCs/>
        </w:rPr>
        <w:t>“False” indication</w:t>
      </w:r>
      <w:r>
        <w:rPr>
          <w:b/>
          <w:bCs/>
        </w:rPr>
        <w:t>s corresponding to availability or at least one suitable radio cell for a particular location and time.</w:t>
      </w:r>
    </w:p>
    <w:p w14:paraId="420A7FC3" w14:textId="6B8EA25D" w:rsidR="001441D8" w:rsidRPr="004B4C53" w:rsidRDefault="001441D8" w:rsidP="001441D8">
      <w:pPr>
        <w:pStyle w:val="EX"/>
        <w:ind w:left="1440" w:hanging="1440"/>
        <w:rPr>
          <w:rFonts w:eastAsia="Malgun Gothic"/>
          <w:lang w:val="en-US"/>
        </w:rPr>
      </w:pPr>
      <w:r w:rsidRPr="00273B9B">
        <w:rPr>
          <w:b/>
          <w:bCs/>
        </w:rPr>
        <w:t xml:space="preserve">Observation </w:t>
      </w:r>
      <w:r w:rsidR="003850D3">
        <w:rPr>
          <w:b/>
          <w:bCs/>
        </w:rPr>
        <w:t>4</w:t>
      </w:r>
      <w:r w:rsidRPr="00273B9B">
        <w:rPr>
          <w:b/>
          <w:bCs/>
        </w:rPr>
        <w:tab/>
      </w:r>
      <w:r w:rsidRPr="00AD717D">
        <w:rPr>
          <w:b/>
          <w:bCs/>
        </w:rPr>
        <w:t xml:space="preserve">Satellite coverage availability </w:t>
      </w:r>
      <w:r>
        <w:rPr>
          <w:b/>
          <w:bCs/>
        </w:rPr>
        <w:t xml:space="preserve">can </w:t>
      </w:r>
      <w:r w:rsidRPr="00AD717D">
        <w:rPr>
          <w:b/>
          <w:bCs/>
        </w:rPr>
        <w:t>be indicated</w:t>
      </w:r>
      <w:r>
        <w:rPr>
          <w:b/>
          <w:bCs/>
        </w:rPr>
        <w:t xml:space="preserve"> for different locations along a UE trajectory where the time at which the UE is at each location may be known or not known.</w:t>
      </w:r>
    </w:p>
    <w:p w14:paraId="1407DB48" w14:textId="59F7AD5D" w:rsidR="001441D8" w:rsidRDefault="001441D8" w:rsidP="001441D8">
      <w:pPr>
        <w:pStyle w:val="EX"/>
        <w:ind w:left="1440" w:hanging="1440"/>
        <w:rPr>
          <w:rFonts w:eastAsia="Malgun Gothic"/>
          <w:lang w:val="en-US"/>
        </w:rPr>
      </w:pPr>
      <w:r w:rsidRPr="00273B9B">
        <w:rPr>
          <w:b/>
          <w:bCs/>
        </w:rPr>
        <w:t xml:space="preserve">Observation </w:t>
      </w:r>
      <w:r w:rsidR="003850D3">
        <w:rPr>
          <w:b/>
          <w:bCs/>
        </w:rPr>
        <w:t>5</w:t>
      </w:r>
      <w:r w:rsidRPr="00273B9B">
        <w:rPr>
          <w:b/>
          <w:bCs/>
        </w:rPr>
        <w:tab/>
      </w:r>
      <w:r w:rsidRPr="00AD717D">
        <w:rPr>
          <w:b/>
          <w:bCs/>
        </w:rPr>
        <w:t xml:space="preserve">Satellite coverage availability </w:t>
      </w:r>
      <w:r>
        <w:rPr>
          <w:b/>
          <w:bCs/>
        </w:rPr>
        <w:t xml:space="preserve">can </w:t>
      </w:r>
      <w:r w:rsidRPr="00AD717D">
        <w:rPr>
          <w:b/>
          <w:bCs/>
        </w:rPr>
        <w:t xml:space="preserve">be indicated </w:t>
      </w:r>
      <w:r>
        <w:rPr>
          <w:b/>
          <w:bCs/>
        </w:rPr>
        <w:t>for a set of grid points locations in a rectangular or hexagonal array and encoded as a bit string.</w:t>
      </w:r>
    </w:p>
    <w:p w14:paraId="5C1DE8A0" w14:textId="0DC2B210" w:rsidR="001441D8" w:rsidRDefault="001441D8" w:rsidP="001441D8">
      <w:pPr>
        <w:pStyle w:val="EX"/>
        <w:ind w:left="1440" w:hanging="1440"/>
        <w:rPr>
          <w:rFonts w:eastAsia="Malgun Gothic"/>
          <w:lang w:val="en-US"/>
        </w:rPr>
      </w:pPr>
      <w:r w:rsidRPr="00273B9B">
        <w:rPr>
          <w:b/>
          <w:bCs/>
        </w:rPr>
        <w:t xml:space="preserve">Observation </w:t>
      </w:r>
      <w:r w:rsidR="003850D3">
        <w:rPr>
          <w:b/>
          <w:bCs/>
        </w:rPr>
        <w:t>6</w:t>
      </w:r>
      <w:r w:rsidRPr="00273B9B">
        <w:rPr>
          <w:b/>
          <w:bCs/>
        </w:rPr>
        <w:tab/>
      </w:r>
      <w:r w:rsidRPr="00AD717D">
        <w:rPr>
          <w:b/>
          <w:bCs/>
        </w:rPr>
        <w:t xml:space="preserve">Satellite coverage availability </w:t>
      </w:r>
      <w:r>
        <w:rPr>
          <w:b/>
          <w:bCs/>
        </w:rPr>
        <w:t xml:space="preserve">can </w:t>
      </w:r>
      <w:r w:rsidRPr="00AD717D">
        <w:rPr>
          <w:b/>
          <w:bCs/>
        </w:rPr>
        <w:t>be indicated</w:t>
      </w:r>
      <w:r>
        <w:rPr>
          <w:b/>
          <w:bCs/>
        </w:rPr>
        <w:t xml:space="preserve"> using a sequence of time durations for which satellite coverage availability stays constant</w:t>
      </w:r>
      <w:r w:rsidRPr="007F063E">
        <w:rPr>
          <w:b/>
          <w:bCs/>
        </w:rPr>
        <w:t xml:space="preserve"> </w:t>
      </w:r>
      <w:r>
        <w:rPr>
          <w:b/>
          <w:bCs/>
        </w:rPr>
        <w:t>and can be encoded as a bit string.</w:t>
      </w:r>
    </w:p>
    <w:p w14:paraId="6F42DD6B" w14:textId="0135CB29" w:rsidR="001441D8" w:rsidRDefault="001441D8" w:rsidP="001441D8">
      <w:pPr>
        <w:pStyle w:val="EX"/>
        <w:ind w:left="1440" w:hanging="1440"/>
        <w:rPr>
          <w:b/>
          <w:bCs/>
        </w:rPr>
      </w:pPr>
      <w:r w:rsidRPr="00273B9B">
        <w:rPr>
          <w:b/>
          <w:bCs/>
        </w:rPr>
        <w:t xml:space="preserve">Observation </w:t>
      </w:r>
      <w:r w:rsidR="003850D3">
        <w:rPr>
          <w:b/>
          <w:bCs/>
        </w:rPr>
        <w:t>7</w:t>
      </w:r>
      <w:r w:rsidRPr="00273B9B">
        <w:rPr>
          <w:b/>
          <w:bCs/>
        </w:rPr>
        <w:tab/>
      </w:r>
      <w:r>
        <w:rPr>
          <w:b/>
          <w:bCs/>
        </w:rPr>
        <w:t xml:space="preserve">Encoding of SCAI using </w:t>
      </w:r>
      <w:r w:rsidRPr="009A7093">
        <w:rPr>
          <w:b/>
          <w:bCs/>
        </w:rPr>
        <w:t>Grid Points with Boolean Coverage Availability Indications</w:t>
      </w:r>
      <w:r>
        <w:rPr>
          <w:b/>
          <w:bCs/>
        </w:rPr>
        <w:t xml:space="preserve"> leads to a bit string which could be a few hundred Kbytes to a Mbyte for an MME or AMF but can be reduced to around 200 octets for a UE at one location.</w:t>
      </w:r>
    </w:p>
    <w:p w14:paraId="5AEEC160" w14:textId="07BF91FB" w:rsidR="001441D8" w:rsidRDefault="001441D8" w:rsidP="001441D8">
      <w:pPr>
        <w:pStyle w:val="EX"/>
        <w:ind w:left="1440" w:hanging="1440"/>
        <w:rPr>
          <w:rFonts w:eastAsia="Malgun Gothic"/>
          <w:lang w:val="en-US"/>
        </w:rPr>
      </w:pPr>
      <w:r w:rsidRPr="00273B9B">
        <w:rPr>
          <w:b/>
          <w:bCs/>
        </w:rPr>
        <w:lastRenderedPageBreak/>
        <w:t xml:space="preserve">Observation </w:t>
      </w:r>
      <w:r w:rsidR="003850D3">
        <w:rPr>
          <w:b/>
          <w:bCs/>
        </w:rPr>
        <w:t>8</w:t>
      </w:r>
      <w:r w:rsidRPr="00273B9B">
        <w:rPr>
          <w:b/>
          <w:bCs/>
        </w:rPr>
        <w:tab/>
      </w:r>
      <w:r>
        <w:rPr>
          <w:b/>
          <w:bCs/>
        </w:rPr>
        <w:t xml:space="preserve">Encoding of SCAI using </w:t>
      </w:r>
      <w:r w:rsidRPr="00B81742">
        <w:rPr>
          <w:b/>
          <w:bCs/>
        </w:rPr>
        <w:t xml:space="preserve">Grid Points with Boolean Coverage Availability and Time Duration Indications </w:t>
      </w:r>
      <w:r>
        <w:rPr>
          <w:b/>
          <w:bCs/>
        </w:rPr>
        <w:t>leads to a bit string which could be a few hundred Kbytes to a Mbyte for an MME or AMF but can be reduced to around 100 octets for a UE at one location.</w:t>
      </w:r>
    </w:p>
    <w:p w14:paraId="75F3B3F9" w14:textId="0A5EF6CC" w:rsidR="00B81742" w:rsidRDefault="00B81742" w:rsidP="00AC60EF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Some of these </w:t>
      </w:r>
      <w:r w:rsidR="003850D3">
        <w:rPr>
          <w:rFonts w:eastAsia="Malgun Gothic"/>
          <w:lang w:val="en-US"/>
        </w:rPr>
        <w:t xml:space="preserve">observations </w:t>
      </w:r>
      <w:r>
        <w:rPr>
          <w:rFonts w:eastAsia="Malgun Gothic"/>
          <w:lang w:val="en-US"/>
        </w:rPr>
        <w:t xml:space="preserve">are based on </w:t>
      </w:r>
      <w:r w:rsidR="002B0D2F">
        <w:rPr>
          <w:rFonts w:eastAsia="Malgun Gothic"/>
          <w:lang w:val="en-US"/>
        </w:rPr>
        <w:t>particular</w:t>
      </w:r>
      <w:r>
        <w:rPr>
          <w:rFonts w:eastAsia="Malgun Gothic"/>
          <w:lang w:val="en-US"/>
        </w:rPr>
        <w:t xml:space="preserve"> examples and could be different in other examples. However, the </w:t>
      </w:r>
      <w:r w:rsidR="002B0D2F">
        <w:rPr>
          <w:rFonts w:eastAsia="Malgun Gothic"/>
          <w:lang w:val="en-US"/>
        </w:rPr>
        <w:t>feasibility</w:t>
      </w:r>
      <w:r>
        <w:rPr>
          <w:rFonts w:eastAsia="Malgun Gothic"/>
          <w:lang w:val="en-US"/>
        </w:rPr>
        <w:t xml:space="preserve"> of </w:t>
      </w:r>
      <w:r w:rsidR="001441D8">
        <w:rPr>
          <w:rFonts w:eastAsia="Malgun Gothic"/>
          <w:lang w:val="en-US"/>
        </w:rPr>
        <w:t xml:space="preserve">defining and </w:t>
      </w:r>
      <w:r>
        <w:rPr>
          <w:rFonts w:eastAsia="Malgun Gothic"/>
          <w:lang w:val="en-US"/>
        </w:rPr>
        <w:t xml:space="preserve">encoding SCAI has been demonstrated with SCAI data size that seems not too great for an AMF or MME or too great for a UE even when SMS transfer is used. To enable implementation and deployment of SCAI provision to a UE as well as </w:t>
      </w:r>
      <w:r w:rsidR="001441D8">
        <w:rPr>
          <w:rFonts w:eastAsia="Malgun Gothic"/>
          <w:lang w:val="en-US"/>
        </w:rPr>
        <w:t xml:space="preserve">to an </w:t>
      </w:r>
      <w:r>
        <w:rPr>
          <w:rFonts w:eastAsia="Malgun Gothic"/>
          <w:lang w:val="en-US"/>
        </w:rPr>
        <w:t xml:space="preserve">AMF and MME, </w:t>
      </w:r>
      <w:r w:rsidR="001441D8">
        <w:rPr>
          <w:rFonts w:eastAsia="Malgun Gothic"/>
          <w:lang w:val="en-US"/>
        </w:rPr>
        <w:t xml:space="preserve">a </w:t>
      </w:r>
      <w:r w:rsidR="002B0D2F">
        <w:rPr>
          <w:rFonts w:eastAsia="Malgun Gothic"/>
          <w:lang w:val="en-US"/>
        </w:rPr>
        <w:t>standard</w:t>
      </w:r>
      <w:r>
        <w:rPr>
          <w:rFonts w:eastAsia="Malgun Gothic"/>
          <w:lang w:val="en-US"/>
        </w:rPr>
        <w:t xml:space="preserve"> definition of SCAI content and encoding is needed which falls under the remit of CT1</w:t>
      </w:r>
      <w:r w:rsidR="001441D8">
        <w:rPr>
          <w:rFonts w:eastAsia="Malgun Gothic"/>
          <w:lang w:val="en-US"/>
        </w:rPr>
        <w:t>,</w:t>
      </w:r>
      <w:r>
        <w:rPr>
          <w:rFonts w:eastAsia="Malgun Gothic"/>
          <w:lang w:val="en-US"/>
        </w:rPr>
        <w:t xml:space="preserve"> </w:t>
      </w:r>
      <w:r w:rsidR="002B0D2F">
        <w:rPr>
          <w:rFonts w:eastAsia="Malgun Gothic"/>
          <w:lang w:val="en-US"/>
        </w:rPr>
        <w:t>resulting</w:t>
      </w:r>
      <w:r>
        <w:rPr>
          <w:rFonts w:eastAsia="Malgun Gothic"/>
          <w:lang w:val="en-US"/>
        </w:rPr>
        <w:t xml:space="preserve"> in the following proposal.</w:t>
      </w:r>
    </w:p>
    <w:p w14:paraId="0FC52306" w14:textId="27EBB5CE" w:rsidR="00B81742" w:rsidRDefault="00B81742" w:rsidP="00D62AA6">
      <w:pPr>
        <w:pStyle w:val="EX"/>
        <w:ind w:left="1440" w:hanging="1440"/>
        <w:rPr>
          <w:b/>
          <w:bCs/>
        </w:rPr>
      </w:pPr>
      <w:r>
        <w:rPr>
          <w:b/>
          <w:bCs/>
        </w:rPr>
        <w:t>Proposal</w:t>
      </w:r>
      <w:r w:rsidR="005F31D4">
        <w:rPr>
          <w:b/>
          <w:bCs/>
        </w:rPr>
        <w:t xml:space="preserve"> 1</w:t>
      </w:r>
      <w:r w:rsidRPr="00273B9B">
        <w:rPr>
          <w:b/>
          <w:bCs/>
        </w:rPr>
        <w:tab/>
      </w:r>
      <w:r>
        <w:rPr>
          <w:b/>
          <w:bCs/>
        </w:rPr>
        <w:t>SA2 should ask CT1 to proceed with defining the content and encoding of SCAI</w:t>
      </w:r>
      <w:r w:rsidR="005C3F99">
        <w:rPr>
          <w:b/>
          <w:bCs/>
        </w:rPr>
        <w:t xml:space="preserve"> </w:t>
      </w:r>
      <w:r w:rsidR="003850D3">
        <w:rPr>
          <w:b/>
          <w:bCs/>
        </w:rPr>
        <w:t>(</w:t>
      </w:r>
      <w:r w:rsidR="005C3F99">
        <w:rPr>
          <w:b/>
          <w:bCs/>
        </w:rPr>
        <w:t xml:space="preserve">e.g. in </w:t>
      </w:r>
      <w:r w:rsidR="003850D3">
        <w:rPr>
          <w:b/>
          <w:bCs/>
        </w:rPr>
        <w:t xml:space="preserve">a </w:t>
      </w:r>
      <w:r w:rsidR="005C3F99">
        <w:rPr>
          <w:b/>
          <w:bCs/>
        </w:rPr>
        <w:t>new</w:t>
      </w:r>
      <w:r w:rsidR="009B21C7">
        <w:rPr>
          <w:b/>
          <w:bCs/>
        </w:rPr>
        <w:t xml:space="preserve"> or existing CT1</w:t>
      </w:r>
      <w:r w:rsidR="005C3F99">
        <w:rPr>
          <w:b/>
          <w:bCs/>
        </w:rPr>
        <w:t xml:space="preserve"> specification</w:t>
      </w:r>
      <w:r w:rsidR="003850D3">
        <w:rPr>
          <w:b/>
          <w:bCs/>
        </w:rPr>
        <w:t>)</w:t>
      </w:r>
      <w:r>
        <w:rPr>
          <w:b/>
          <w:bCs/>
        </w:rPr>
        <w:t xml:space="preserve"> and </w:t>
      </w:r>
      <w:r w:rsidR="005C3F99">
        <w:rPr>
          <w:b/>
          <w:bCs/>
        </w:rPr>
        <w:t>the protocol and format</w:t>
      </w:r>
      <w:r>
        <w:rPr>
          <w:b/>
          <w:bCs/>
        </w:rPr>
        <w:t xml:space="preserve"> to transfer SCAI</w:t>
      </w:r>
      <w:r w:rsidR="00D62AA6">
        <w:rPr>
          <w:b/>
          <w:bCs/>
        </w:rPr>
        <w:t xml:space="preserve"> to a UE over a PDU session or using SMS.</w:t>
      </w:r>
      <w:r w:rsidR="005F31D4">
        <w:rPr>
          <w:b/>
          <w:bCs/>
        </w:rPr>
        <w:t xml:space="preserve"> </w:t>
      </w:r>
    </w:p>
    <w:p w14:paraId="27320111" w14:textId="2C34711D" w:rsidR="005F31D4" w:rsidRDefault="005F31D4" w:rsidP="00D62AA6">
      <w:pPr>
        <w:pStyle w:val="EX"/>
        <w:ind w:left="1440" w:hanging="1440"/>
        <w:rPr>
          <w:b/>
          <w:bCs/>
        </w:rPr>
      </w:pPr>
      <w:r>
        <w:rPr>
          <w:b/>
          <w:bCs/>
        </w:rPr>
        <w:t>Proposal 2</w:t>
      </w:r>
      <w:r>
        <w:rPr>
          <w:b/>
          <w:bCs/>
        </w:rPr>
        <w:tab/>
        <w:t xml:space="preserve">SA2 to replace the existing text in clause </w:t>
      </w:r>
      <w:r w:rsidR="005B210C">
        <w:rPr>
          <w:b/>
          <w:bCs/>
        </w:rPr>
        <w:t>5.4.1</w:t>
      </w:r>
      <w:r w:rsidR="009B21C7">
        <w:rPr>
          <w:b/>
          <w:bCs/>
        </w:rPr>
        <w:t>3</w:t>
      </w:r>
      <w:r w:rsidR="005B210C">
        <w:rPr>
          <w:b/>
          <w:bCs/>
        </w:rPr>
        <w:t>.</w:t>
      </w:r>
      <w:r w:rsidR="009B21C7">
        <w:rPr>
          <w:b/>
          <w:bCs/>
        </w:rPr>
        <w:t xml:space="preserve">2 </w:t>
      </w:r>
      <w:r w:rsidR="00FF0A42">
        <w:rPr>
          <w:b/>
          <w:bCs/>
        </w:rPr>
        <w:t xml:space="preserve">as proposed </w:t>
      </w:r>
      <w:r w:rsidR="009B21C7">
        <w:rPr>
          <w:b/>
          <w:bCs/>
        </w:rPr>
        <w:t xml:space="preserve">below: </w:t>
      </w:r>
    </w:p>
    <w:p w14:paraId="23D1E0C3" w14:textId="77777777" w:rsidR="005F31D4" w:rsidRDefault="005F31D4" w:rsidP="005F31D4">
      <w:pPr>
        <w:spacing w:before="150" w:after="150"/>
        <w:ind w:left="150" w:right="300"/>
        <w:rPr>
          <w:lang w:eastAsia="en-GB"/>
        </w:rPr>
      </w:pPr>
      <w:r>
        <w:t xml:space="preserve">A UE may use satellite coverage availability information for satellite access to support discontinuous coverage operations. Satellite coverage availability information can be provided to a UE by an external server via a PDU Session or SMS </w:t>
      </w:r>
      <w:r>
        <w:rPr>
          <w:b/>
          <w:bCs/>
          <w:color w:val="FF0000"/>
          <w:u w:val="single"/>
        </w:rPr>
        <w:t>as defined in CT1 specifications</w:t>
      </w:r>
      <w:r>
        <w:rPr>
          <w:color w:val="FF0000"/>
        </w:rPr>
        <w:t>.</w:t>
      </w:r>
    </w:p>
    <w:p w14:paraId="45A86B1C" w14:textId="77777777" w:rsidR="005F31D4" w:rsidRDefault="005F31D4" w:rsidP="005F31D4">
      <w:pPr>
        <w:pStyle w:val="EditorsNote"/>
        <w:keepLines w:val="0"/>
        <w:numPr>
          <w:ilvl w:val="0"/>
          <w:numId w:val="19"/>
        </w:numPr>
        <w:ind w:left="870"/>
      </w:pPr>
      <w:r>
        <w:t>Editor's Note: The specification that will define the protocol and format of satellite coverage availability information via PDU session or SMS will be defined by CT1.</w:t>
      </w:r>
    </w:p>
    <w:p w14:paraId="1D2B6BA0" w14:textId="77777777" w:rsidR="005F31D4" w:rsidRDefault="005F31D4" w:rsidP="00D62AA6">
      <w:pPr>
        <w:pStyle w:val="EX"/>
        <w:ind w:left="1440" w:hanging="1440"/>
        <w:rPr>
          <w:rFonts w:eastAsia="Malgun Gothic"/>
          <w:lang w:val="en-US"/>
        </w:rPr>
      </w:pPr>
    </w:p>
    <w:bookmarkEnd w:id="20"/>
    <w:p w14:paraId="2387A976" w14:textId="657FBB88" w:rsidR="00C4747C" w:rsidRPr="00B04F6F" w:rsidRDefault="00AC60EF" w:rsidP="00C4747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6</w:t>
      </w:r>
      <w:r w:rsidR="00C4747C" w:rsidRPr="006773A0">
        <w:rPr>
          <w:rFonts w:ascii="Arial" w:eastAsia="Malgun Gothic" w:hAnsi="Arial"/>
          <w:sz w:val="32"/>
        </w:rPr>
        <w:t xml:space="preserve">. </w:t>
      </w:r>
      <w:r w:rsidR="00C4747C">
        <w:rPr>
          <w:rFonts w:ascii="Arial" w:eastAsia="Malgun Gothic" w:hAnsi="Arial"/>
          <w:sz w:val="32"/>
        </w:rPr>
        <w:t>References</w:t>
      </w:r>
      <w:r w:rsidR="003B0099">
        <w:rPr>
          <w:rFonts w:eastAsia="Malgun Gothic"/>
          <w:lang w:val="en-US"/>
        </w:rPr>
        <w:t xml:space="preserve"> </w:t>
      </w:r>
    </w:p>
    <w:bookmarkEnd w:id="0"/>
    <w:bookmarkEnd w:id="1"/>
    <w:bookmarkEnd w:id="2"/>
    <w:bookmarkEnd w:id="3"/>
    <w:bookmarkEnd w:id="19"/>
    <w:p w14:paraId="3D743B5C" w14:textId="77777777" w:rsidR="00BC25C2" w:rsidRDefault="00D676BF" w:rsidP="00BC25C2">
      <w:pPr>
        <w:pStyle w:val="EX"/>
        <w:ind w:left="360" w:hanging="360"/>
      </w:pPr>
      <w:r>
        <w:t>[1]</w:t>
      </w:r>
      <w:r w:rsidR="002B1CB8">
        <w:tab/>
      </w:r>
      <w:r w:rsidR="00E608E0">
        <w:t>3GPP T</w:t>
      </w:r>
      <w:r w:rsidR="00E86130">
        <w:t>S</w:t>
      </w:r>
      <w:r w:rsidR="00E608E0">
        <w:t xml:space="preserve"> 23.</w:t>
      </w:r>
      <w:r w:rsidR="00E86130">
        <w:t>501</w:t>
      </w:r>
      <w:r w:rsidR="002B1CB8">
        <w:t xml:space="preserve">: </w:t>
      </w:r>
      <w:r w:rsidR="00E86130">
        <w:t>“System architecture for the 5G System (5GS); Stage 2”.</w:t>
      </w:r>
      <w:bookmarkEnd w:id="4"/>
      <w:bookmarkEnd w:id="5"/>
      <w:bookmarkEnd w:id="6"/>
      <w:bookmarkEnd w:id="7"/>
      <w:bookmarkEnd w:id="8"/>
    </w:p>
    <w:p w14:paraId="32E5A370" w14:textId="1305D2F7" w:rsidR="00AD0D48" w:rsidRDefault="00BC25C2" w:rsidP="00BC25C2">
      <w:pPr>
        <w:pStyle w:val="EX"/>
        <w:ind w:left="360" w:hanging="360"/>
      </w:pPr>
      <w:r>
        <w:t>[2]</w:t>
      </w:r>
      <w:r>
        <w:tab/>
        <w:t>3GPP TS 38.304</w:t>
      </w:r>
      <w:r w:rsidR="00DF2D7D">
        <w:t xml:space="preserve">: “NR; </w:t>
      </w:r>
      <w:r w:rsidR="00DF2D7D" w:rsidRPr="00DF2D7D">
        <w:t>User Equipment (UE) procedures in Idle mode and RRC Inactive state</w:t>
      </w:r>
      <w:r w:rsidR="00DF2D7D">
        <w:t>”.</w:t>
      </w:r>
    </w:p>
    <w:p w14:paraId="610F01AF" w14:textId="2BCCF34C" w:rsidR="008868AF" w:rsidRDefault="00BC25C2" w:rsidP="00DF2D7D">
      <w:pPr>
        <w:pStyle w:val="EX"/>
        <w:ind w:left="360" w:hanging="360"/>
      </w:pPr>
      <w:r>
        <w:t>[3]</w:t>
      </w:r>
      <w:r>
        <w:tab/>
        <w:t>3GPP TS 36.304</w:t>
      </w:r>
      <w:r w:rsidR="00DF2D7D">
        <w:t>: “Evolved Universal Terrestrial Radio Access (E-UTRA); User Equipment (UE) procedures in idle mode”.</w:t>
      </w:r>
    </w:p>
    <w:p w14:paraId="67AE4F8C" w14:textId="4753CC58" w:rsidR="00EA749C" w:rsidRDefault="00D93259" w:rsidP="00EA749C">
      <w:pPr>
        <w:pStyle w:val="EX"/>
        <w:ind w:left="360" w:hanging="360"/>
      </w:pPr>
      <w:r>
        <w:t>[4]</w:t>
      </w:r>
      <w:r>
        <w:tab/>
        <w:t>3GPP TS 38.101</w:t>
      </w:r>
      <w:r w:rsidR="00EA749C">
        <w:t>-5</w:t>
      </w:r>
      <w:r>
        <w:t xml:space="preserve">: </w:t>
      </w:r>
      <w:r w:rsidR="00EA749C">
        <w:t>NR; User Equipment (UE) radio transmission and reception; Part 5: Satellite access Radio Frequency (RF) and performance requirements</w:t>
      </w:r>
      <w:r w:rsidR="009D2A16">
        <w:t>”.</w:t>
      </w:r>
    </w:p>
    <w:p w14:paraId="74D333BE" w14:textId="08C82C50" w:rsidR="00EA749C" w:rsidRDefault="00EA749C" w:rsidP="00EA749C">
      <w:pPr>
        <w:pStyle w:val="EX"/>
        <w:ind w:left="360" w:hanging="360"/>
      </w:pPr>
      <w:r>
        <w:t>[5]</w:t>
      </w:r>
      <w:r>
        <w:tab/>
        <w:t>3GPP TS 36.102: “Evolved Universal Terrestrial Radio Access (E-UTRA); User Equipment (UE) radio transmission and reception for satellite access”.</w:t>
      </w:r>
    </w:p>
    <w:p w14:paraId="0258C199" w14:textId="333C712D" w:rsidR="00F32FD4" w:rsidRPr="00346D15" w:rsidRDefault="00F32FD4" w:rsidP="00EA749C">
      <w:pPr>
        <w:pStyle w:val="EX"/>
        <w:ind w:left="360" w:hanging="360"/>
      </w:pPr>
      <w:r>
        <w:t>[6]</w:t>
      </w:r>
      <w:r>
        <w:tab/>
        <w:t>3GPP TS 23.032: “</w:t>
      </w:r>
      <w:r w:rsidRPr="00F32FD4">
        <w:t>Universal Geographical Area Description (GAD)</w:t>
      </w:r>
      <w:r>
        <w:t>”.</w:t>
      </w:r>
    </w:p>
    <w:sectPr w:rsidR="00F32FD4" w:rsidRPr="00346D15" w:rsidSect="006E565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48C53" w14:textId="77777777" w:rsidR="00EB44B3" w:rsidRDefault="00EB44B3">
      <w:r>
        <w:separator/>
      </w:r>
    </w:p>
  </w:endnote>
  <w:endnote w:type="continuationSeparator" w:id="0">
    <w:p w14:paraId="120ECB60" w14:textId="77777777" w:rsidR="00EB44B3" w:rsidRDefault="00EB4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514E1C" w:rsidRDefault="00514E1C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133A8" w14:textId="77777777" w:rsidR="00EB44B3" w:rsidRDefault="00EB44B3">
      <w:r>
        <w:separator/>
      </w:r>
    </w:p>
  </w:footnote>
  <w:footnote w:type="continuationSeparator" w:id="0">
    <w:p w14:paraId="0FDEFC5B" w14:textId="77777777" w:rsidR="00EB44B3" w:rsidRDefault="00EB44B3">
      <w:r>
        <w:continuationSeparator/>
      </w:r>
    </w:p>
  </w:footnote>
  <w:footnote w:id="1">
    <w:p w14:paraId="20172B08" w14:textId="77777777" w:rsidR="005F7D64" w:rsidRDefault="005F7D64" w:rsidP="005F7D64">
      <w:pPr>
        <w:pStyle w:val="EndnoteText"/>
      </w:pPr>
      <w:r>
        <w:rPr>
          <w:rStyle w:val="FootnoteReference"/>
        </w:rPr>
        <w:footnoteRef/>
      </w:r>
      <w:r>
        <w:t xml:space="preserve"> Grid point spacing can define the North-South and East-West straight line distance between pairs of adjacent grid points. Due to the curvature of the Earth, this distance might be measured over a great circle, which can be a line of longitude for distances in a North-South direction and a great circle at right angles to this for an East-West direction that would approximate a line of latitude at lower latitudes but would diverge from this at higher latitudes. A shape description, possibly in TS 23.032 [6], can be defined later to make this precise. However, from an SCAI coding perspective (e.g. for CT1), such a definition would not have an impact.</w:t>
      </w:r>
    </w:p>
    <w:p w14:paraId="1A018396" w14:textId="33DA86BB" w:rsidR="005F7D64" w:rsidRPr="005F7D64" w:rsidRDefault="005F7D64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BE23C0"/>
    <w:multiLevelType w:val="hybridMultilevel"/>
    <w:tmpl w:val="5B949118"/>
    <w:lvl w:ilvl="0" w:tplc="E4820EE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8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5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6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8832488">
    <w:abstractNumId w:val="19"/>
  </w:num>
  <w:num w:numId="2" w16cid:durableId="2060518133">
    <w:abstractNumId w:val="2"/>
  </w:num>
  <w:num w:numId="3" w16cid:durableId="1520702262">
    <w:abstractNumId w:val="17"/>
  </w:num>
  <w:num w:numId="4" w16cid:durableId="68843685">
    <w:abstractNumId w:val="9"/>
  </w:num>
  <w:num w:numId="5" w16cid:durableId="1879587314">
    <w:abstractNumId w:val="15"/>
  </w:num>
  <w:num w:numId="6" w16cid:durableId="1042636779">
    <w:abstractNumId w:val="7"/>
  </w:num>
  <w:num w:numId="7" w16cid:durableId="1587304736">
    <w:abstractNumId w:val="12"/>
  </w:num>
  <w:num w:numId="8" w16cid:durableId="1050496358">
    <w:abstractNumId w:val="11"/>
  </w:num>
  <w:num w:numId="9" w16cid:durableId="1044906066">
    <w:abstractNumId w:val="16"/>
  </w:num>
  <w:num w:numId="10" w16cid:durableId="447818970">
    <w:abstractNumId w:val="10"/>
  </w:num>
  <w:num w:numId="11" w16cid:durableId="1093208234">
    <w:abstractNumId w:val="5"/>
  </w:num>
  <w:num w:numId="12" w16cid:durableId="439833494">
    <w:abstractNumId w:val="13"/>
  </w:num>
  <w:num w:numId="13" w16cid:durableId="1226260789">
    <w:abstractNumId w:val="14"/>
  </w:num>
  <w:num w:numId="14" w16cid:durableId="75983183">
    <w:abstractNumId w:val="1"/>
  </w:num>
  <w:num w:numId="15" w16cid:durableId="1300959049">
    <w:abstractNumId w:val="8"/>
  </w:num>
  <w:num w:numId="16" w16cid:durableId="752698748">
    <w:abstractNumId w:val="6"/>
  </w:num>
  <w:num w:numId="17" w16cid:durableId="177619738">
    <w:abstractNumId w:val="18"/>
  </w:num>
  <w:num w:numId="18" w16cid:durableId="177237761">
    <w:abstractNumId w:val="4"/>
  </w:num>
  <w:num w:numId="19" w16cid:durableId="163316712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3272"/>
    <w:rsid w:val="0000407B"/>
    <w:rsid w:val="00004F7A"/>
    <w:rsid w:val="0000743C"/>
    <w:rsid w:val="00007FE4"/>
    <w:rsid w:val="00011575"/>
    <w:rsid w:val="00012498"/>
    <w:rsid w:val="00013379"/>
    <w:rsid w:val="0001522F"/>
    <w:rsid w:val="0002191D"/>
    <w:rsid w:val="000266A0"/>
    <w:rsid w:val="000271FA"/>
    <w:rsid w:val="00027E51"/>
    <w:rsid w:val="00031A75"/>
    <w:rsid w:val="00031C1D"/>
    <w:rsid w:val="00033205"/>
    <w:rsid w:val="00035EC0"/>
    <w:rsid w:val="00036EAE"/>
    <w:rsid w:val="0003799D"/>
    <w:rsid w:val="00037A54"/>
    <w:rsid w:val="00037E61"/>
    <w:rsid w:val="0004262F"/>
    <w:rsid w:val="00042653"/>
    <w:rsid w:val="000437E3"/>
    <w:rsid w:val="00045FA3"/>
    <w:rsid w:val="000501E0"/>
    <w:rsid w:val="0005279F"/>
    <w:rsid w:val="000528C0"/>
    <w:rsid w:val="000553C3"/>
    <w:rsid w:val="00055613"/>
    <w:rsid w:val="00055B04"/>
    <w:rsid w:val="00056AAD"/>
    <w:rsid w:val="00056D9F"/>
    <w:rsid w:val="00060054"/>
    <w:rsid w:val="00060C49"/>
    <w:rsid w:val="00064B74"/>
    <w:rsid w:val="00065747"/>
    <w:rsid w:val="000729E9"/>
    <w:rsid w:val="00073338"/>
    <w:rsid w:val="000734F2"/>
    <w:rsid w:val="00073D1B"/>
    <w:rsid w:val="00074897"/>
    <w:rsid w:val="00074A87"/>
    <w:rsid w:val="000750F8"/>
    <w:rsid w:val="0007677E"/>
    <w:rsid w:val="00081EA8"/>
    <w:rsid w:val="00082267"/>
    <w:rsid w:val="00082679"/>
    <w:rsid w:val="0008270B"/>
    <w:rsid w:val="000861CA"/>
    <w:rsid w:val="0009002F"/>
    <w:rsid w:val="00093E7E"/>
    <w:rsid w:val="00094D87"/>
    <w:rsid w:val="00095749"/>
    <w:rsid w:val="000961BC"/>
    <w:rsid w:val="00096824"/>
    <w:rsid w:val="0009746F"/>
    <w:rsid w:val="000976F9"/>
    <w:rsid w:val="000977C8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7A3E"/>
    <w:rsid w:val="000C0E23"/>
    <w:rsid w:val="000C12E7"/>
    <w:rsid w:val="000C15D4"/>
    <w:rsid w:val="000C1C11"/>
    <w:rsid w:val="000C240C"/>
    <w:rsid w:val="000C332E"/>
    <w:rsid w:val="000C4ECF"/>
    <w:rsid w:val="000C4F3B"/>
    <w:rsid w:val="000C6218"/>
    <w:rsid w:val="000C654A"/>
    <w:rsid w:val="000C6FA5"/>
    <w:rsid w:val="000D5618"/>
    <w:rsid w:val="000D6CFC"/>
    <w:rsid w:val="000D7A34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0A03"/>
    <w:rsid w:val="00100C3F"/>
    <w:rsid w:val="00102910"/>
    <w:rsid w:val="00103C9F"/>
    <w:rsid w:val="001073DC"/>
    <w:rsid w:val="001076A2"/>
    <w:rsid w:val="001077D3"/>
    <w:rsid w:val="0010783E"/>
    <w:rsid w:val="0011004F"/>
    <w:rsid w:val="00111068"/>
    <w:rsid w:val="001114C3"/>
    <w:rsid w:val="00114218"/>
    <w:rsid w:val="00115FA1"/>
    <w:rsid w:val="00116E93"/>
    <w:rsid w:val="00117B81"/>
    <w:rsid w:val="00120015"/>
    <w:rsid w:val="00122B7E"/>
    <w:rsid w:val="00123F77"/>
    <w:rsid w:val="0013290F"/>
    <w:rsid w:val="00135970"/>
    <w:rsid w:val="0013735F"/>
    <w:rsid w:val="00137620"/>
    <w:rsid w:val="001425AE"/>
    <w:rsid w:val="00143404"/>
    <w:rsid w:val="001441D8"/>
    <w:rsid w:val="00151CCA"/>
    <w:rsid w:val="00151F92"/>
    <w:rsid w:val="00153528"/>
    <w:rsid w:val="0015419C"/>
    <w:rsid w:val="001551D7"/>
    <w:rsid w:val="001610F1"/>
    <w:rsid w:val="001618B3"/>
    <w:rsid w:val="001638AA"/>
    <w:rsid w:val="00166E88"/>
    <w:rsid w:val="00170B08"/>
    <w:rsid w:val="001721BB"/>
    <w:rsid w:val="001724D6"/>
    <w:rsid w:val="00172831"/>
    <w:rsid w:val="00172ACA"/>
    <w:rsid w:val="00173440"/>
    <w:rsid w:val="00177263"/>
    <w:rsid w:val="0017790A"/>
    <w:rsid w:val="001842D4"/>
    <w:rsid w:val="00184AEB"/>
    <w:rsid w:val="00184C29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89A"/>
    <w:rsid w:val="001A6EB4"/>
    <w:rsid w:val="001B0860"/>
    <w:rsid w:val="001B531F"/>
    <w:rsid w:val="001C0551"/>
    <w:rsid w:val="001C2C5F"/>
    <w:rsid w:val="001C36CA"/>
    <w:rsid w:val="001C3AD3"/>
    <w:rsid w:val="001C5473"/>
    <w:rsid w:val="001C5DDF"/>
    <w:rsid w:val="001C69E5"/>
    <w:rsid w:val="001C6CF2"/>
    <w:rsid w:val="001C6E3F"/>
    <w:rsid w:val="001D06EA"/>
    <w:rsid w:val="001D3498"/>
    <w:rsid w:val="001D47A5"/>
    <w:rsid w:val="001D4E8E"/>
    <w:rsid w:val="001D541F"/>
    <w:rsid w:val="001D56F2"/>
    <w:rsid w:val="001D7258"/>
    <w:rsid w:val="001E1248"/>
    <w:rsid w:val="001E1D6C"/>
    <w:rsid w:val="001E5112"/>
    <w:rsid w:val="001E621C"/>
    <w:rsid w:val="001E74FE"/>
    <w:rsid w:val="001F12B8"/>
    <w:rsid w:val="001F1F29"/>
    <w:rsid w:val="001F24CB"/>
    <w:rsid w:val="001F53D4"/>
    <w:rsid w:val="001F6984"/>
    <w:rsid w:val="001F71A3"/>
    <w:rsid w:val="002058AC"/>
    <w:rsid w:val="00207886"/>
    <w:rsid w:val="00207B00"/>
    <w:rsid w:val="00210F0C"/>
    <w:rsid w:val="002110CD"/>
    <w:rsid w:val="00211AA8"/>
    <w:rsid w:val="00212373"/>
    <w:rsid w:val="002138EA"/>
    <w:rsid w:val="00214FBD"/>
    <w:rsid w:val="00216684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7901"/>
    <w:rsid w:val="00250DE8"/>
    <w:rsid w:val="0025107F"/>
    <w:rsid w:val="0025482B"/>
    <w:rsid w:val="00255283"/>
    <w:rsid w:val="00255E45"/>
    <w:rsid w:val="002561D5"/>
    <w:rsid w:val="002573EC"/>
    <w:rsid w:val="00260002"/>
    <w:rsid w:val="00260608"/>
    <w:rsid w:val="00260755"/>
    <w:rsid w:val="0026179F"/>
    <w:rsid w:val="00261DD6"/>
    <w:rsid w:val="002621E7"/>
    <w:rsid w:val="00262AED"/>
    <w:rsid w:val="002631FF"/>
    <w:rsid w:val="002647BD"/>
    <w:rsid w:val="00264840"/>
    <w:rsid w:val="00264B38"/>
    <w:rsid w:val="0027175A"/>
    <w:rsid w:val="00271C3F"/>
    <w:rsid w:val="00273381"/>
    <w:rsid w:val="00273A7F"/>
    <w:rsid w:val="00274E1A"/>
    <w:rsid w:val="002756F0"/>
    <w:rsid w:val="002757AF"/>
    <w:rsid w:val="0027660E"/>
    <w:rsid w:val="002810A5"/>
    <w:rsid w:val="0028170A"/>
    <w:rsid w:val="00282213"/>
    <w:rsid w:val="0028452D"/>
    <w:rsid w:val="00284EC4"/>
    <w:rsid w:val="002853C4"/>
    <w:rsid w:val="002855DC"/>
    <w:rsid w:val="0028633D"/>
    <w:rsid w:val="00286CA4"/>
    <w:rsid w:val="0029207D"/>
    <w:rsid w:val="002926EB"/>
    <w:rsid w:val="002944E2"/>
    <w:rsid w:val="002944F9"/>
    <w:rsid w:val="00294AD2"/>
    <w:rsid w:val="002950A4"/>
    <w:rsid w:val="002955A5"/>
    <w:rsid w:val="002A2997"/>
    <w:rsid w:val="002A2E2F"/>
    <w:rsid w:val="002A6A0C"/>
    <w:rsid w:val="002A6C81"/>
    <w:rsid w:val="002B064C"/>
    <w:rsid w:val="002B0D2F"/>
    <w:rsid w:val="002B19C7"/>
    <w:rsid w:val="002B1CB8"/>
    <w:rsid w:val="002B22E2"/>
    <w:rsid w:val="002B44CC"/>
    <w:rsid w:val="002C2A52"/>
    <w:rsid w:val="002C30AE"/>
    <w:rsid w:val="002D0B7C"/>
    <w:rsid w:val="002D0EB6"/>
    <w:rsid w:val="002D3E4D"/>
    <w:rsid w:val="002D465D"/>
    <w:rsid w:val="002D54FF"/>
    <w:rsid w:val="002D7268"/>
    <w:rsid w:val="002E23E6"/>
    <w:rsid w:val="002E6EF5"/>
    <w:rsid w:val="002E7782"/>
    <w:rsid w:val="002E7B6F"/>
    <w:rsid w:val="002F1316"/>
    <w:rsid w:val="002F2941"/>
    <w:rsid w:val="002F32D0"/>
    <w:rsid w:val="002F4093"/>
    <w:rsid w:val="002F4B77"/>
    <w:rsid w:val="002F6645"/>
    <w:rsid w:val="002F7433"/>
    <w:rsid w:val="003012C5"/>
    <w:rsid w:val="00301790"/>
    <w:rsid w:val="00304464"/>
    <w:rsid w:val="00304C48"/>
    <w:rsid w:val="003056CA"/>
    <w:rsid w:val="003072C0"/>
    <w:rsid w:val="00311E9B"/>
    <w:rsid w:val="00312A06"/>
    <w:rsid w:val="00313476"/>
    <w:rsid w:val="00313C22"/>
    <w:rsid w:val="00315F01"/>
    <w:rsid w:val="00316559"/>
    <w:rsid w:val="003167F8"/>
    <w:rsid w:val="0032149C"/>
    <w:rsid w:val="00323121"/>
    <w:rsid w:val="003249ED"/>
    <w:rsid w:val="0032559D"/>
    <w:rsid w:val="00326915"/>
    <w:rsid w:val="003272E6"/>
    <w:rsid w:val="003356DA"/>
    <w:rsid w:val="00336C01"/>
    <w:rsid w:val="00337A79"/>
    <w:rsid w:val="00341465"/>
    <w:rsid w:val="00342CFC"/>
    <w:rsid w:val="003438F2"/>
    <w:rsid w:val="00346D15"/>
    <w:rsid w:val="003522EC"/>
    <w:rsid w:val="00354BC3"/>
    <w:rsid w:val="00355540"/>
    <w:rsid w:val="0035618D"/>
    <w:rsid w:val="003607F3"/>
    <w:rsid w:val="00362360"/>
    <w:rsid w:val="0036269E"/>
    <w:rsid w:val="003634A0"/>
    <w:rsid w:val="003653F3"/>
    <w:rsid w:val="00367724"/>
    <w:rsid w:val="00370473"/>
    <w:rsid w:val="00371E81"/>
    <w:rsid w:val="003722E8"/>
    <w:rsid w:val="003736B5"/>
    <w:rsid w:val="00373CB3"/>
    <w:rsid w:val="00374459"/>
    <w:rsid w:val="0037722B"/>
    <w:rsid w:val="003800CF"/>
    <w:rsid w:val="0038037B"/>
    <w:rsid w:val="00381775"/>
    <w:rsid w:val="00383F8E"/>
    <w:rsid w:val="003850D3"/>
    <w:rsid w:val="00386D07"/>
    <w:rsid w:val="003879B1"/>
    <w:rsid w:val="00391926"/>
    <w:rsid w:val="003924FC"/>
    <w:rsid w:val="00392947"/>
    <w:rsid w:val="00392B31"/>
    <w:rsid w:val="0039310F"/>
    <w:rsid w:val="003934F6"/>
    <w:rsid w:val="003955D0"/>
    <w:rsid w:val="00397230"/>
    <w:rsid w:val="0039767B"/>
    <w:rsid w:val="003A0D78"/>
    <w:rsid w:val="003A28AB"/>
    <w:rsid w:val="003A2E92"/>
    <w:rsid w:val="003A40F7"/>
    <w:rsid w:val="003A6860"/>
    <w:rsid w:val="003B0099"/>
    <w:rsid w:val="003B1459"/>
    <w:rsid w:val="003B17DE"/>
    <w:rsid w:val="003B2DF1"/>
    <w:rsid w:val="003B35A1"/>
    <w:rsid w:val="003B4AE2"/>
    <w:rsid w:val="003B7221"/>
    <w:rsid w:val="003B7EEA"/>
    <w:rsid w:val="003C2AB6"/>
    <w:rsid w:val="003C346D"/>
    <w:rsid w:val="003D7511"/>
    <w:rsid w:val="003D7674"/>
    <w:rsid w:val="003E1F8E"/>
    <w:rsid w:val="003E3071"/>
    <w:rsid w:val="003E38C6"/>
    <w:rsid w:val="003E4D01"/>
    <w:rsid w:val="003E6815"/>
    <w:rsid w:val="003E769A"/>
    <w:rsid w:val="003F04A0"/>
    <w:rsid w:val="003F1399"/>
    <w:rsid w:val="003F5EC6"/>
    <w:rsid w:val="003F67BF"/>
    <w:rsid w:val="003F6B3B"/>
    <w:rsid w:val="00400D54"/>
    <w:rsid w:val="00401532"/>
    <w:rsid w:val="004020D7"/>
    <w:rsid w:val="00406444"/>
    <w:rsid w:val="0041286B"/>
    <w:rsid w:val="004128A4"/>
    <w:rsid w:val="0041347C"/>
    <w:rsid w:val="00414BF9"/>
    <w:rsid w:val="004174D7"/>
    <w:rsid w:val="00417C22"/>
    <w:rsid w:val="00422446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4225"/>
    <w:rsid w:val="00445E1D"/>
    <w:rsid w:val="00447A84"/>
    <w:rsid w:val="00447B38"/>
    <w:rsid w:val="00451484"/>
    <w:rsid w:val="00452296"/>
    <w:rsid w:val="004537E4"/>
    <w:rsid w:val="004543A8"/>
    <w:rsid w:val="00456C8C"/>
    <w:rsid w:val="004624B5"/>
    <w:rsid w:val="004701FC"/>
    <w:rsid w:val="004707E0"/>
    <w:rsid w:val="00471E73"/>
    <w:rsid w:val="004730F4"/>
    <w:rsid w:val="00477B8C"/>
    <w:rsid w:val="00484389"/>
    <w:rsid w:val="004846F7"/>
    <w:rsid w:val="00484A21"/>
    <w:rsid w:val="00484AF1"/>
    <w:rsid w:val="0048571D"/>
    <w:rsid w:val="004857B4"/>
    <w:rsid w:val="00485A20"/>
    <w:rsid w:val="00486280"/>
    <w:rsid w:val="00491606"/>
    <w:rsid w:val="004919DD"/>
    <w:rsid w:val="004925E0"/>
    <w:rsid w:val="004944CD"/>
    <w:rsid w:val="00495187"/>
    <w:rsid w:val="00497058"/>
    <w:rsid w:val="004A17C7"/>
    <w:rsid w:val="004A1E26"/>
    <w:rsid w:val="004A1E38"/>
    <w:rsid w:val="004A3660"/>
    <w:rsid w:val="004A76AB"/>
    <w:rsid w:val="004B36FF"/>
    <w:rsid w:val="004B4C53"/>
    <w:rsid w:val="004B4DB3"/>
    <w:rsid w:val="004B5BE6"/>
    <w:rsid w:val="004B5D71"/>
    <w:rsid w:val="004C0A17"/>
    <w:rsid w:val="004C234E"/>
    <w:rsid w:val="004C2A94"/>
    <w:rsid w:val="004C304A"/>
    <w:rsid w:val="004C3B7C"/>
    <w:rsid w:val="004C54DA"/>
    <w:rsid w:val="004C615E"/>
    <w:rsid w:val="004C7B0D"/>
    <w:rsid w:val="004C7D5A"/>
    <w:rsid w:val="004D0D99"/>
    <w:rsid w:val="004D4493"/>
    <w:rsid w:val="004D76D0"/>
    <w:rsid w:val="004E0898"/>
    <w:rsid w:val="004E3439"/>
    <w:rsid w:val="004E5CBC"/>
    <w:rsid w:val="004E7FD0"/>
    <w:rsid w:val="004F22DD"/>
    <w:rsid w:val="004F2ACA"/>
    <w:rsid w:val="004F2D65"/>
    <w:rsid w:val="004F32C7"/>
    <w:rsid w:val="004F4144"/>
    <w:rsid w:val="004F4431"/>
    <w:rsid w:val="004F6C8D"/>
    <w:rsid w:val="004F7944"/>
    <w:rsid w:val="004F795A"/>
    <w:rsid w:val="004F7A3D"/>
    <w:rsid w:val="00500209"/>
    <w:rsid w:val="00503FF7"/>
    <w:rsid w:val="0050435F"/>
    <w:rsid w:val="00505BFA"/>
    <w:rsid w:val="00507253"/>
    <w:rsid w:val="005079B9"/>
    <w:rsid w:val="005103F7"/>
    <w:rsid w:val="0051076E"/>
    <w:rsid w:val="0051183E"/>
    <w:rsid w:val="005127DF"/>
    <w:rsid w:val="005130E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31B22"/>
    <w:rsid w:val="0053209B"/>
    <w:rsid w:val="00532234"/>
    <w:rsid w:val="005335C9"/>
    <w:rsid w:val="00533A12"/>
    <w:rsid w:val="00535E5D"/>
    <w:rsid w:val="0053679D"/>
    <w:rsid w:val="0053781B"/>
    <w:rsid w:val="005444B8"/>
    <w:rsid w:val="00544BA7"/>
    <w:rsid w:val="00544E95"/>
    <w:rsid w:val="00545C3E"/>
    <w:rsid w:val="00545D73"/>
    <w:rsid w:val="00553D42"/>
    <w:rsid w:val="00554DF9"/>
    <w:rsid w:val="00557FAB"/>
    <w:rsid w:val="00560DDD"/>
    <w:rsid w:val="0056303F"/>
    <w:rsid w:val="0056380F"/>
    <w:rsid w:val="00563ADE"/>
    <w:rsid w:val="00565795"/>
    <w:rsid w:val="00566774"/>
    <w:rsid w:val="00571CE3"/>
    <w:rsid w:val="00572BB1"/>
    <w:rsid w:val="00575FC0"/>
    <w:rsid w:val="005767AD"/>
    <w:rsid w:val="00577919"/>
    <w:rsid w:val="00577AB5"/>
    <w:rsid w:val="005805B1"/>
    <w:rsid w:val="00580CFC"/>
    <w:rsid w:val="00580FE0"/>
    <w:rsid w:val="005815F5"/>
    <w:rsid w:val="00581620"/>
    <w:rsid w:val="00581A6B"/>
    <w:rsid w:val="00585572"/>
    <w:rsid w:val="0058578F"/>
    <w:rsid w:val="005862D6"/>
    <w:rsid w:val="00586CAD"/>
    <w:rsid w:val="00587390"/>
    <w:rsid w:val="005901FD"/>
    <w:rsid w:val="00590C49"/>
    <w:rsid w:val="0059133A"/>
    <w:rsid w:val="00594D89"/>
    <w:rsid w:val="00596765"/>
    <w:rsid w:val="00597805"/>
    <w:rsid w:val="005A11F1"/>
    <w:rsid w:val="005A2572"/>
    <w:rsid w:val="005B1839"/>
    <w:rsid w:val="005B1E2F"/>
    <w:rsid w:val="005B210C"/>
    <w:rsid w:val="005B25D0"/>
    <w:rsid w:val="005B30AB"/>
    <w:rsid w:val="005B5FFC"/>
    <w:rsid w:val="005B60D4"/>
    <w:rsid w:val="005B6869"/>
    <w:rsid w:val="005C0036"/>
    <w:rsid w:val="005C0087"/>
    <w:rsid w:val="005C0C41"/>
    <w:rsid w:val="005C34A5"/>
    <w:rsid w:val="005C3CCD"/>
    <w:rsid w:val="005C3F99"/>
    <w:rsid w:val="005D3E2E"/>
    <w:rsid w:val="005D3FD8"/>
    <w:rsid w:val="005D5473"/>
    <w:rsid w:val="005D6BD9"/>
    <w:rsid w:val="005D7B45"/>
    <w:rsid w:val="005D7C00"/>
    <w:rsid w:val="005E03CE"/>
    <w:rsid w:val="005E1D02"/>
    <w:rsid w:val="005E2A6C"/>
    <w:rsid w:val="005E5A8E"/>
    <w:rsid w:val="005E5BA1"/>
    <w:rsid w:val="005E5D7B"/>
    <w:rsid w:val="005E6149"/>
    <w:rsid w:val="005E62DB"/>
    <w:rsid w:val="005E681C"/>
    <w:rsid w:val="005F0CE7"/>
    <w:rsid w:val="005F2894"/>
    <w:rsid w:val="005F31D4"/>
    <w:rsid w:val="005F7D64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D4E"/>
    <w:rsid w:val="006115DD"/>
    <w:rsid w:val="0061339D"/>
    <w:rsid w:val="00614706"/>
    <w:rsid w:val="006149AB"/>
    <w:rsid w:val="00614ADC"/>
    <w:rsid w:val="00615EB2"/>
    <w:rsid w:val="00617177"/>
    <w:rsid w:val="00617D81"/>
    <w:rsid w:val="006228E0"/>
    <w:rsid w:val="00623044"/>
    <w:rsid w:val="006238D5"/>
    <w:rsid w:val="0062444F"/>
    <w:rsid w:val="00626CCD"/>
    <w:rsid w:val="006309C9"/>
    <w:rsid w:val="00630F5C"/>
    <w:rsid w:val="006340FC"/>
    <w:rsid w:val="006358F2"/>
    <w:rsid w:val="00636210"/>
    <w:rsid w:val="00642420"/>
    <w:rsid w:val="00643725"/>
    <w:rsid w:val="00643D1F"/>
    <w:rsid w:val="006441C0"/>
    <w:rsid w:val="00647499"/>
    <w:rsid w:val="00647546"/>
    <w:rsid w:val="00652C06"/>
    <w:rsid w:val="0065485E"/>
    <w:rsid w:val="006565C0"/>
    <w:rsid w:val="006604AB"/>
    <w:rsid w:val="00662025"/>
    <w:rsid w:val="006621AA"/>
    <w:rsid w:val="0066249D"/>
    <w:rsid w:val="0066304D"/>
    <w:rsid w:val="00663279"/>
    <w:rsid w:val="0066494B"/>
    <w:rsid w:val="006666AB"/>
    <w:rsid w:val="00667FEC"/>
    <w:rsid w:val="00670764"/>
    <w:rsid w:val="00670BAC"/>
    <w:rsid w:val="00671C5A"/>
    <w:rsid w:val="006773A0"/>
    <w:rsid w:val="00680969"/>
    <w:rsid w:val="00681453"/>
    <w:rsid w:val="0068168D"/>
    <w:rsid w:val="006818DB"/>
    <w:rsid w:val="006828A8"/>
    <w:rsid w:val="00683419"/>
    <w:rsid w:val="00684DBE"/>
    <w:rsid w:val="006875C3"/>
    <w:rsid w:val="00691A7D"/>
    <w:rsid w:val="00694301"/>
    <w:rsid w:val="00696632"/>
    <w:rsid w:val="006978A1"/>
    <w:rsid w:val="00697FC6"/>
    <w:rsid w:val="006A538A"/>
    <w:rsid w:val="006A67C3"/>
    <w:rsid w:val="006B0D17"/>
    <w:rsid w:val="006B1D0F"/>
    <w:rsid w:val="006B210B"/>
    <w:rsid w:val="006B3043"/>
    <w:rsid w:val="006B37A7"/>
    <w:rsid w:val="006B43D9"/>
    <w:rsid w:val="006B4818"/>
    <w:rsid w:val="006B4A4D"/>
    <w:rsid w:val="006B5837"/>
    <w:rsid w:val="006B5DE4"/>
    <w:rsid w:val="006B6C8A"/>
    <w:rsid w:val="006B720C"/>
    <w:rsid w:val="006C004D"/>
    <w:rsid w:val="006C03F6"/>
    <w:rsid w:val="006C0740"/>
    <w:rsid w:val="006C2872"/>
    <w:rsid w:val="006C2A8B"/>
    <w:rsid w:val="006C2E12"/>
    <w:rsid w:val="006C350C"/>
    <w:rsid w:val="006C519B"/>
    <w:rsid w:val="006C552A"/>
    <w:rsid w:val="006C6AE7"/>
    <w:rsid w:val="006D238E"/>
    <w:rsid w:val="006D2D8F"/>
    <w:rsid w:val="006D3F87"/>
    <w:rsid w:val="006D4032"/>
    <w:rsid w:val="006D53B5"/>
    <w:rsid w:val="006D53CF"/>
    <w:rsid w:val="006D6317"/>
    <w:rsid w:val="006E1758"/>
    <w:rsid w:val="006E1988"/>
    <w:rsid w:val="006E1CD2"/>
    <w:rsid w:val="006E5323"/>
    <w:rsid w:val="006E5651"/>
    <w:rsid w:val="006E5F8D"/>
    <w:rsid w:val="006F0B7C"/>
    <w:rsid w:val="006F2087"/>
    <w:rsid w:val="006F479F"/>
    <w:rsid w:val="006F5B65"/>
    <w:rsid w:val="006F600D"/>
    <w:rsid w:val="006F7C7E"/>
    <w:rsid w:val="00702318"/>
    <w:rsid w:val="007049D5"/>
    <w:rsid w:val="00704C5A"/>
    <w:rsid w:val="00705BD8"/>
    <w:rsid w:val="0070646B"/>
    <w:rsid w:val="0071232F"/>
    <w:rsid w:val="007126FC"/>
    <w:rsid w:val="007134E6"/>
    <w:rsid w:val="007143BD"/>
    <w:rsid w:val="007153FB"/>
    <w:rsid w:val="007167E3"/>
    <w:rsid w:val="00717F14"/>
    <w:rsid w:val="00721A02"/>
    <w:rsid w:val="00725B84"/>
    <w:rsid w:val="0072600E"/>
    <w:rsid w:val="007263C8"/>
    <w:rsid w:val="00732EAF"/>
    <w:rsid w:val="007330F3"/>
    <w:rsid w:val="007346C6"/>
    <w:rsid w:val="007349E7"/>
    <w:rsid w:val="00735B97"/>
    <w:rsid w:val="00736D9D"/>
    <w:rsid w:val="00737775"/>
    <w:rsid w:val="00742CCD"/>
    <w:rsid w:val="00742ED4"/>
    <w:rsid w:val="00742F87"/>
    <w:rsid w:val="00744BC3"/>
    <w:rsid w:val="0074551E"/>
    <w:rsid w:val="007473D7"/>
    <w:rsid w:val="0075114C"/>
    <w:rsid w:val="00751EC0"/>
    <w:rsid w:val="00756DBE"/>
    <w:rsid w:val="007571E0"/>
    <w:rsid w:val="007575F1"/>
    <w:rsid w:val="00757E03"/>
    <w:rsid w:val="00761DAE"/>
    <w:rsid w:val="00761FE1"/>
    <w:rsid w:val="00762AB3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772F"/>
    <w:rsid w:val="00777817"/>
    <w:rsid w:val="00780E58"/>
    <w:rsid w:val="0078553D"/>
    <w:rsid w:val="00786CB6"/>
    <w:rsid w:val="00787FA2"/>
    <w:rsid w:val="007908A7"/>
    <w:rsid w:val="007960EE"/>
    <w:rsid w:val="00796A06"/>
    <w:rsid w:val="00796A46"/>
    <w:rsid w:val="007A100A"/>
    <w:rsid w:val="007A2C94"/>
    <w:rsid w:val="007A2E91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C0138"/>
    <w:rsid w:val="007C04F6"/>
    <w:rsid w:val="007C0C3E"/>
    <w:rsid w:val="007C365F"/>
    <w:rsid w:val="007C4286"/>
    <w:rsid w:val="007C4BFA"/>
    <w:rsid w:val="007C5C33"/>
    <w:rsid w:val="007C5E80"/>
    <w:rsid w:val="007C751E"/>
    <w:rsid w:val="007D0D42"/>
    <w:rsid w:val="007D365D"/>
    <w:rsid w:val="007D64E2"/>
    <w:rsid w:val="007D6F92"/>
    <w:rsid w:val="007D7FAE"/>
    <w:rsid w:val="007E0040"/>
    <w:rsid w:val="007E2167"/>
    <w:rsid w:val="007E3E38"/>
    <w:rsid w:val="007F00B0"/>
    <w:rsid w:val="007F0261"/>
    <w:rsid w:val="007F063E"/>
    <w:rsid w:val="007F0E1E"/>
    <w:rsid w:val="007F0E46"/>
    <w:rsid w:val="007F2168"/>
    <w:rsid w:val="007F23F6"/>
    <w:rsid w:val="007F351F"/>
    <w:rsid w:val="007F3E4F"/>
    <w:rsid w:val="007F62EA"/>
    <w:rsid w:val="00801398"/>
    <w:rsid w:val="00805F9A"/>
    <w:rsid w:val="00806105"/>
    <w:rsid w:val="00812A7C"/>
    <w:rsid w:val="008141DD"/>
    <w:rsid w:val="00815654"/>
    <w:rsid w:val="008245F8"/>
    <w:rsid w:val="008311A7"/>
    <w:rsid w:val="00831D8B"/>
    <w:rsid w:val="008337A4"/>
    <w:rsid w:val="00833B4F"/>
    <w:rsid w:val="00833D20"/>
    <w:rsid w:val="00836FDE"/>
    <w:rsid w:val="008431A7"/>
    <w:rsid w:val="0085014B"/>
    <w:rsid w:val="00852660"/>
    <w:rsid w:val="00852D4B"/>
    <w:rsid w:val="00852D54"/>
    <w:rsid w:val="00853BEC"/>
    <w:rsid w:val="00854198"/>
    <w:rsid w:val="008556E4"/>
    <w:rsid w:val="008570FC"/>
    <w:rsid w:val="00863205"/>
    <w:rsid w:val="0086611F"/>
    <w:rsid w:val="00866DE6"/>
    <w:rsid w:val="00866DFC"/>
    <w:rsid w:val="008745F2"/>
    <w:rsid w:val="00880EFB"/>
    <w:rsid w:val="0088669E"/>
    <w:rsid w:val="008868AF"/>
    <w:rsid w:val="00886E67"/>
    <w:rsid w:val="0089068B"/>
    <w:rsid w:val="00891224"/>
    <w:rsid w:val="00891327"/>
    <w:rsid w:val="00891E8D"/>
    <w:rsid w:val="00891EC3"/>
    <w:rsid w:val="00894619"/>
    <w:rsid w:val="00894683"/>
    <w:rsid w:val="00894925"/>
    <w:rsid w:val="00894BE4"/>
    <w:rsid w:val="008A0119"/>
    <w:rsid w:val="008A23DA"/>
    <w:rsid w:val="008A2A40"/>
    <w:rsid w:val="008A34AA"/>
    <w:rsid w:val="008A500B"/>
    <w:rsid w:val="008A5B34"/>
    <w:rsid w:val="008A74A7"/>
    <w:rsid w:val="008B00B2"/>
    <w:rsid w:val="008B0217"/>
    <w:rsid w:val="008B20E4"/>
    <w:rsid w:val="008B2A52"/>
    <w:rsid w:val="008B2B01"/>
    <w:rsid w:val="008B4A3B"/>
    <w:rsid w:val="008B6BF0"/>
    <w:rsid w:val="008C058C"/>
    <w:rsid w:val="008C23FC"/>
    <w:rsid w:val="008C29BF"/>
    <w:rsid w:val="008C3202"/>
    <w:rsid w:val="008C60E9"/>
    <w:rsid w:val="008C6C08"/>
    <w:rsid w:val="008C6F3F"/>
    <w:rsid w:val="008C6FA1"/>
    <w:rsid w:val="008C7D2F"/>
    <w:rsid w:val="008D080D"/>
    <w:rsid w:val="008D4F40"/>
    <w:rsid w:val="008D624C"/>
    <w:rsid w:val="008E256D"/>
    <w:rsid w:val="008E2DE3"/>
    <w:rsid w:val="008E39E5"/>
    <w:rsid w:val="008E5D98"/>
    <w:rsid w:val="008E5DF7"/>
    <w:rsid w:val="008E6002"/>
    <w:rsid w:val="008F0841"/>
    <w:rsid w:val="008F1797"/>
    <w:rsid w:val="008F179F"/>
    <w:rsid w:val="008F26B8"/>
    <w:rsid w:val="008F3D2C"/>
    <w:rsid w:val="008F6E31"/>
    <w:rsid w:val="0090040A"/>
    <w:rsid w:val="00902C22"/>
    <w:rsid w:val="00903393"/>
    <w:rsid w:val="00905109"/>
    <w:rsid w:val="009102C5"/>
    <w:rsid w:val="00912E00"/>
    <w:rsid w:val="00915E7B"/>
    <w:rsid w:val="0092072B"/>
    <w:rsid w:val="00923BA9"/>
    <w:rsid w:val="00923EB5"/>
    <w:rsid w:val="009266BB"/>
    <w:rsid w:val="00932489"/>
    <w:rsid w:val="0093587B"/>
    <w:rsid w:val="0094007B"/>
    <w:rsid w:val="00940A7A"/>
    <w:rsid w:val="00941667"/>
    <w:rsid w:val="0094328E"/>
    <w:rsid w:val="0094390B"/>
    <w:rsid w:val="0094508A"/>
    <w:rsid w:val="00946918"/>
    <w:rsid w:val="00947A77"/>
    <w:rsid w:val="00947AA9"/>
    <w:rsid w:val="00947B47"/>
    <w:rsid w:val="0095110E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71CC"/>
    <w:rsid w:val="009702B4"/>
    <w:rsid w:val="00971590"/>
    <w:rsid w:val="0097308F"/>
    <w:rsid w:val="009731AB"/>
    <w:rsid w:val="009756B6"/>
    <w:rsid w:val="009774A0"/>
    <w:rsid w:val="009811CF"/>
    <w:rsid w:val="00981CB1"/>
    <w:rsid w:val="009824D8"/>
    <w:rsid w:val="00982FCD"/>
    <w:rsid w:val="00983910"/>
    <w:rsid w:val="0098415D"/>
    <w:rsid w:val="009851ED"/>
    <w:rsid w:val="00985DF7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BDC"/>
    <w:rsid w:val="009A3913"/>
    <w:rsid w:val="009A7093"/>
    <w:rsid w:val="009B029F"/>
    <w:rsid w:val="009B0A6E"/>
    <w:rsid w:val="009B1EF0"/>
    <w:rsid w:val="009B21C7"/>
    <w:rsid w:val="009C0727"/>
    <w:rsid w:val="009C0C92"/>
    <w:rsid w:val="009C22CE"/>
    <w:rsid w:val="009C2850"/>
    <w:rsid w:val="009C288F"/>
    <w:rsid w:val="009C3C3B"/>
    <w:rsid w:val="009C48C1"/>
    <w:rsid w:val="009C4979"/>
    <w:rsid w:val="009C7DA6"/>
    <w:rsid w:val="009D2A16"/>
    <w:rsid w:val="009D515A"/>
    <w:rsid w:val="009D7130"/>
    <w:rsid w:val="009D7937"/>
    <w:rsid w:val="009E0372"/>
    <w:rsid w:val="009E126C"/>
    <w:rsid w:val="009E380A"/>
    <w:rsid w:val="009E3AAC"/>
    <w:rsid w:val="009E5B32"/>
    <w:rsid w:val="009F0039"/>
    <w:rsid w:val="009F0F03"/>
    <w:rsid w:val="009F1BB9"/>
    <w:rsid w:val="009F35C5"/>
    <w:rsid w:val="009F3ED2"/>
    <w:rsid w:val="009F40E4"/>
    <w:rsid w:val="009F6D25"/>
    <w:rsid w:val="00A01AEC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596D"/>
    <w:rsid w:val="00A1610A"/>
    <w:rsid w:val="00A16D50"/>
    <w:rsid w:val="00A17573"/>
    <w:rsid w:val="00A2059C"/>
    <w:rsid w:val="00A20628"/>
    <w:rsid w:val="00A216B9"/>
    <w:rsid w:val="00A22CAA"/>
    <w:rsid w:val="00A23BFA"/>
    <w:rsid w:val="00A24270"/>
    <w:rsid w:val="00A3105B"/>
    <w:rsid w:val="00A327AD"/>
    <w:rsid w:val="00A32A14"/>
    <w:rsid w:val="00A36050"/>
    <w:rsid w:val="00A36094"/>
    <w:rsid w:val="00A3741B"/>
    <w:rsid w:val="00A377E9"/>
    <w:rsid w:val="00A37BAC"/>
    <w:rsid w:val="00A4147E"/>
    <w:rsid w:val="00A43FEC"/>
    <w:rsid w:val="00A442CD"/>
    <w:rsid w:val="00A45DDA"/>
    <w:rsid w:val="00A5419F"/>
    <w:rsid w:val="00A54B09"/>
    <w:rsid w:val="00A5517A"/>
    <w:rsid w:val="00A56BFD"/>
    <w:rsid w:val="00A61E30"/>
    <w:rsid w:val="00A6438E"/>
    <w:rsid w:val="00A64CB3"/>
    <w:rsid w:val="00A64F3B"/>
    <w:rsid w:val="00A65F70"/>
    <w:rsid w:val="00A700D6"/>
    <w:rsid w:val="00A70932"/>
    <w:rsid w:val="00A717EC"/>
    <w:rsid w:val="00A72864"/>
    <w:rsid w:val="00A73328"/>
    <w:rsid w:val="00A7343E"/>
    <w:rsid w:val="00A735A2"/>
    <w:rsid w:val="00A74EF7"/>
    <w:rsid w:val="00A77E5C"/>
    <w:rsid w:val="00A8149E"/>
    <w:rsid w:val="00A81B15"/>
    <w:rsid w:val="00A83F4B"/>
    <w:rsid w:val="00A85DBC"/>
    <w:rsid w:val="00A85F81"/>
    <w:rsid w:val="00A900C6"/>
    <w:rsid w:val="00A91CE2"/>
    <w:rsid w:val="00A923AD"/>
    <w:rsid w:val="00A93CBD"/>
    <w:rsid w:val="00A93E81"/>
    <w:rsid w:val="00A9560C"/>
    <w:rsid w:val="00A95F2B"/>
    <w:rsid w:val="00A9616D"/>
    <w:rsid w:val="00A97613"/>
    <w:rsid w:val="00A97E0C"/>
    <w:rsid w:val="00AA019E"/>
    <w:rsid w:val="00AA1982"/>
    <w:rsid w:val="00AA295C"/>
    <w:rsid w:val="00AB085F"/>
    <w:rsid w:val="00AB1073"/>
    <w:rsid w:val="00AB1797"/>
    <w:rsid w:val="00AB1DE0"/>
    <w:rsid w:val="00AB31FD"/>
    <w:rsid w:val="00AB3951"/>
    <w:rsid w:val="00AB3F85"/>
    <w:rsid w:val="00AB42F4"/>
    <w:rsid w:val="00AB455E"/>
    <w:rsid w:val="00AB4B69"/>
    <w:rsid w:val="00AB4FC8"/>
    <w:rsid w:val="00AB6822"/>
    <w:rsid w:val="00AC0361"/>
    <w:rsid w:val="00AC0A4C"/>
    <w:rsid w:val="00AC10C2"/>
    <w:rsid w:val="00AC2FE6"/>
    <w:rsid w:val="00AC3EF7"/>
    <w:rsid w:val="00AC60EF"/>
    <w:rsid w:val="00AC6280"/>
    <w:rsid w:val="00AD0BA7"/>
    <w:rsid w:val="00AD0D48"/>
    <w:rsid w:val="00AD4122"/>
    <w:rsid w:val="00AD423E"/>
    <w:rsid w:val="00AD5A1B"/>
    <w:rsid w:val="00AD623D"/>
    <w:rsid w:val="00AD6EFC"/>
    <w:rsid w:val="00AD708D"/>
    <w:rsid w:val="00AD717D"/>
    <w:rsid w:val="00AE038C"/>
    <w:rsid w:val="00AE0C7F"/>
    <w:rsid w:val="00AE233E"/>
    <w:rsid w:val="00AE47CF"/>
    <w:rsid w:val="00AE4DF1"/>
    <w:rsid w:val="00AE5A79"/>
    <w:rsid w:val="00AE5CC5"/>
    <w:rsid w:val="00AF09AC"/>
    <w:rsid w:val="00AF30AB"/>
    <w:rsid w:val="00AF3E54"/>
    <w:rsid w:val="00AF434C"/>
    <w:rsid w:val="00AF507F"/>
    <w:rsid w:val="00AF6362"/>
    <w:rsid w:val="00AF6FF7"/>
    <w:rsid w:val="00B01B61"/>
    <w:rsid w:val="00B03172"/>
    <w:rsid w:val="00B04F6F"/>
    <w:rsid w:val="00B056E5"/>
    <w:rsid w:val="00B11B50"/>
    <w:rsid w:val="00B124D0"/>
    <w:rsid w:val="00B128B0"/>
    <w:rsid w:val="00B12D2D"/>
    <w:rsid w:val="00B13133"/>
    <w:rsid w:val="00B146F9"/>
    <w:rsid w:val="00B14C2E"/>
    <w:rsid w:val="00B203E6"/>
    <w:rsid w:val="00B23B43"/>
    <w:rsid w:val="00B24E41"/>
    <w:rsid w:val="00B276B0"/>
    <w:rsid w:val="00B311E5"/>
    <w:rsid w:val="00B3128C"/>
    <w:rsid w:val="00B31CA7"/>
    <w:rsid w:val="00B34C5A"/>
    <w:rsid w:val="00B413C1"/>
    <w:rsid w:val="00B41BE0"/>
    <w:rsid w:val="00B423F7"/>
    <w:rsid w:val="00B441E3"/>
    <w:rsid w:val="00B4495A"/>
    <w:rsid w:val="00B4502B"/>
    <w:rsid w:val="00B468AE"/>
    <w:rsid w:val="00B474E8"/>
    <w:rsid w:val="00B51DB8"/>
    <w:rsid w:val="00B530CD"/>
    <w:rsid w:val="00B5445E"/>
    <w:rsid w:val="00B5572A"/>
    <w:rsid w:val="00B65997"/>
    <w:rsid w:val="00B70800"/>
    <w:rsid w:val="00B717CE"/>
    <w:rsid w:val="00B7249A"/>
    <w:rsid w:val="00B737B5"/>
    <w:rsid w:val="00B73D9F"/>
    <w:rsid w:val="00B76290"/>
    <w:rsid w:val="00B76E7B"/>
    <w:rsid w:val="00B775B1"/>
    <w:rsid w:val="00B77712"/>
    <w:rsid w:val="00B806B5"/>
    <w:rsid w:val="00B80DBC"/>
    <w:rsid w:val="00B81338"/>
    <w:rsid w:val="00B81563"/>
    <w:rsid w:val="00B81742"/>
    <w:rsid w:val="00B82056"/>
    <w:rsid w:val="00B83270"/>
    <w:rsid w:val="00B83936"/>
    <w:rsid w:val="00B8446C"/>
    <w:rsid w:val="00B91157"/>
    <w:rsid w:val="00B9297C"/>
    <w:rsid w:val="00B94FF1"/>
    <w:rsid w:val="00B95753"/>
    <w:rsid w:val="00B96B87"/>
    <w:rsid w:val="00B973E7"/>
    <w:rsid w:val="00BA1CE4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25C2"/>
    <w:rsid w:val="00BC2F82"/>
    <w:rsid w:val="00BC386C"/>
    <w:rsid w:val="00BC5E83"/>
    <w:rsid w:val="00BC717F"/>
    <w:rsid w:val="00BC7927"/>
    <w:rsid w:val="00BD5DC3"/>
    <w:rsid w:val="00BD7ABB"/>
    <w:rsid w:val="00BE10DD"/>
    <w:rsid w:val="00BE1C54"/>
    <w:rsid w:val="00BE278D"/>
    <w:rsid w:val="00BE39FC"/>
    <w:rsid w:val="00BF0D6A"/>
    <w:rsid w:val="00BF1F02"/>
    <w:rsid w:val="00BF45F8"/>
    <w:rsid w:val="00BF4FAD"/>
    <w:rsid w:val="00BF65EA"/>
    <w:rsid w:val="00BF6819"/>
    <w:rsid w:val="00BF71E8"/>
    <w:rsid w:val="00BF7660"/>
    <w:rsid w:val="00C0131B"/>
    <w:rsid w:val="00C01550"/>
    <w:rsid w:val="00C01CE6"/>
    <w:rsid w:val="00C02495"/>
    <w:rsid w:val="00C02B2E"/>
    <w:rsid w:val="00C02C1B"/>
    <w:rsid w:val="00C048D2"/>
    <w:rsid w:val="00C061A5"/>
    <w:rsid w:val="00C11B89"/>
    <w:rsid w:val="00C139D8"/>
    <w:rsid w:val="00C17D2A"/>
    <w:rsid w:val="00C21488"/>
    <w:rsid w:val="00C21BAB"/>
    <w:rsid w:val="00C22CAC"/>
    <w:rsid w:val="00C2344C"/>
    <w:rsid w:val="00C236E7"/>
    <w:rsid w:val="00C23CDF"/>
    <w:rsid w:val="00C301ED"/>
    <w:rsid w:val="00C3661F"/>
    <w:rsid w:val="00C40540"/>
    <w:rsid w:val="00C407EE"/>
    <w:rsid w:val="00C42F25"/>
    <w:rsid w:val="00C43DD0"/>
    <w:rsid w:val="00C4602A"/>
    <w:rsid w:val="00C46CB9"/>
    <w:rsid w:val="00C4747C"/>
    <w:rsid w:val="00C52628"/>
    <w:rsid w:val="00C52794"/>
    <w:rsid w:val="00C55E8D"/>
    <w:rsid w:val="00C6582F"/>
    <w:rsid w:val="00C66FC6"/>
    <w:rsid w:val="00C71F0A"/>
    <w:rsid w:val="00C722B9"/>
    <w:rsid w:val="00C72971"/>
    <w:rsid w:val="00C73032"/>
    <w:rsid w:val="00C73BDD"/>
    <w:rsid w:val="00C81404"/>
    <w:rsid w:val="00C851F9"/>
    <w:rsid w:val="00C86966"/>
    <w:rsid w:val="00C950E1"/>
    <w:rsid w:val="00C96342"/>
    <w:rsid w:val="00C97EAD"/>
    <w:rsid w:val="00CA1854"/>
    <w:rsid w:val="00CA1BFB"/>
    <w:rsid w:val="00CA6D87"/>
    <w:rsid w:val="00CB1C8E"/>
    <w:rsid w:val="00CB2A59"/>
    <w:rsid w:val="00CB4971"/>
    <w:rsid w:val="00CB5549"/>
    <w:rsid w:val="00CB69AB"/>
    <w:rsid w:val="00CC4271"/>
    <w:rsid w:val="00CC48A4"/>
    <w:rsid w:val="00CC525D"/>
    <w:rsid w:val="00CC5971"/>
    <w:rsid w:val="00CD0A5B"/>
    <w:rsid w:val="00CD1EB0"/>
    <w:rsid w:val="00CD2BBB"/>
    <w:rsid w:val="00CD68F3"/>
    <w:rsid w:val="00CE2326"/>
    <w:rsid w:val="00CE2B1C"/>
    <w:rsid w:val="00CE3967"/>
    <w:rsid w:val="00CE6A27"/>
    <w:rsid w:val="00CF45DB"/>
    <w:rsid w:val="00CF4962"/>
    <w:rsid w:val="00D01E9E"/>
    <w:rsid w:val="00D04792"/>
    <w:rsid w:val="00D07323"/>
    <w:rsid w:val="00D074F0"/>
    <w:rsid w:val="00D16722"/>
    <w:rsid w:val="00D1698F"/>
    <w:rsid w:val="00D2427E"/>
    <w:rsid w:val="00D255A0"/>
    <w:rsid w:val="00D2766A"/>
    <w:rsid w:val="00D3206C"/>
    <w:rsid w:val="00D36146"/>
    <w:rsid w:val="00D403BF"/>
    <w:rsid w:val="00D44DE0"/>
    <w:rsid w:val="00D500F1"/>
    <w:rsid w:val="00D50E85"/>
    <w:rsid w:val="00D51E61"/>
    <w:rsid w:val="00D520E4"/>
    <w:rsid w:val="00D55630"/>
    <w:rsid w:val="00D57DFA"/>
    <w:rsid w:val="00D61B09"/>
    <w:rsid w:val="00D62AA6"/>
    <w:rsid w:val="00D6326F"/>
    <w:rsid w:val="00D63FFB"/>
    <w:rsid w:val="00D676BF"/>
    <w:rsid w:val="00D7044F"/>
    <w:rsid w:val="00D71CEE"/>
    <w:rsid w:val="00D7268C"/>
    <w:rsid w:val="00D7349F"/>
    <w:rsid w:val="00D738DA"/>
    <w:rsid w:val="00D75348"/>
    <w:rsid w:val="00D757CF"/>
    <w:rsid w:val="00D75A32"/>
    <w:rsid w:val="00D8248F"/>
    <w:rsid w:val="00D8293E"/>
    <w:rsid w:val="00D84A88"/>
    <w:rsid w:val="00D86FC4"/>
    <w:rsid w:val="00D90B18"/>
    <w:rsid w:val="00D914E3"/>
    <w:rsid w:val="00D93259"/>
    <w:rsid w:val="00D944E5"/>
    <w:rsid w:val="00D968AA"/>
    <w:rsid w:val="00D973BB"/>
    <w:rsid w:val="00DA43A9"/>
    <w:rsid w:val="00DA49CD"/>
    <w:rsid w:val="00DA5FB9"/>
    <w:rsid w:val="00DA6073"/>
    <w:rsid w:val="00DB0F2D"/>
    <w:rsid w:val="00DB18F7"/>
    <w:rsid w:val="00DB1C61"/>
    <w:rsid w:val="00DB2C6D"/>
    <w:rsid w:val="00DB3C8F"/>
    <w:rsid w:val="00DB3FE6"/>
    <w:rsid w:val="00DB5D52"/>
    <w:rsid w:val="00DB5E1E"/>
    <w:rsid w:val="00DC08A4"/>
    <w:rsid w:val="00DC0F29"/>
    <w:rsid w:val="00DC12D4"/>
    <w:rsid w:val="00DC17A3"/>
    <w:rsid w:val="00DC2C67"/>
    <w:rsid w:val="00DC5987"/>
    <w:rsid w:val="00DC62D7"/>
    <w:rsid w:val="00DC7417"/>
    <w:rsid w:val="00DC7DC2"/>
    <w:rsid w:val="00DD0C2C"/>
    <w:rsid w:val="00DD0CE9"/>
    <w:rsid w:val="00DD1DD1"/>
    <w:rsid w:val="00DD223A"/>
    <w:rsid w:val="00DD4269"/>
    <w:rsid w:val="00DD489C"/>
    <w:rsid w:val="00DD54D3"/>
    <w:rsid w:val="00DD5C91"/>
    <w:rsid w:val="00DD781C"/>
    <w:rsid w:val="00DD78F7"/>
    <w:rsid w:val="00DE056A"/>
    <w:rsid w:val="00DE0B1E"/>
    <w:rsid w:val="00DE0C25"/>
    <w:rsid w:val="00DE0F02"/>
    <w:rsid w:val="00DE102E"/>
    <w:rsid w:val="00DE17A9"/>
    <w:rsid w:val="00DE4C9A"/>
    <w:rsid w:val="00DE69DB"/>
    <w:rsid w:val="00DE7626"/>
    <w:rsid w:val="00DF0625"/>
    <w:rsid w:val="00DF2D7D"/>
    <w:rsid w:val="00DF37B6"/>
    <w:rsid w:val="00DF3A27"/>
    <w:rsid w:val="00DF3FBE"/>
    <w:rsid w:val="00DF464B"/>
    <w:rsid w:val="00E017B5"/>
    <w:rsid w:val="00E023C0"/>
    <w:rsid w:val="00E04256"/>
    <w:rsid w:val="00E0465A"/>
    <w:rsid w:val="00E0549E"/>
    <w:rsid w:val="00E05661"/>
    <w:rsid w:val="00E06EE9"/>
    <w:rsid w:val="00E0748D"/>
    <w:rsid w:val="00E102EB"/>
    <w:rsid w:val="00E10653"/>
    <w:rsid w:val="00E12BBF"/>
    <w:rsid w:val="00E132FC"/>
    <w:rsid w:val="00E1454A"/>
    <w:rsid w:val="00E14E23"/>
    <w:rsid w:val="00E1649D"/>
    <w:rsid w:val="00E16B39"/>
    <w:rsid w:val="00E20084"/>
    <w:rsid w:val="00E21AFA"/>
    <w:rsid w:val="00E22964"/>
    <w:rsid w:val="00E23BAE"/>
    <w:rsid w:val="00E240D7"/>
    <w:rsid w:val="00E241B8"/>
    <w:rsid w:val="00E32538"/>
    <w:rsid w:val="00E3330B"/>
    <w:rsid w:val="00E33D1D"/>
    <w:rsid w:val="00E35460"/>
    <w:rsid w:val="00E41940"/>
    <w:rsid w:val="00E423EF"/>
    <w:rsid w:val="00E45EB6"/>
    <w:rsid w:val="00E46234"/>
    <w:rsid w:val="00E5003A"/>
    <w:rsid w:val="00E55ABC"/>
    <w:rsid w:val="00E57331"/>
    <w:rsid w:val="00E57B74"/>
    <w:rsid w:val="00E6015C"/>
    <w:rsid w:val="00E608E0"/>
    <w:rsid w:val="00E62E8D"/>
    <w:rsid w:val="00E64096"/>
    <w:rsid w:val="00E643C0"/>
    <w:rsid w:val="00E66090"/>
    <w:rsid w:val="00E729C7"/>
    <w:rsid w:val="00E72D0D"/>
    <w:rsid w:val="00E74677"/>
    <w:rsid w:val="00E75DA3"/>
    <w:rsid w:val="00E80D82"/>
    <w:rsid w:val="00E82357"/>
    <w:rsid w:val="00E8310E"/>
    <w:rsid w:val="00E83370"/>
    <w:rsid w:val="00E86125"/>
    <w:rsid w:val="00E86130"/>
    <w:rsid w:val="00E8622C"/>
    <w:rsid w:val="00E8629F"/>
    <w:rsid w:val="00E86FB9"/>
    <w:rsid w:val="00E87B15"/>
    <w:rsid w:val="00E87E66"/>
    <w:rsid w:val="00E90B8F"/>
    <w:rsid w:val="00E911D8"/>
    <w:rsid w:val="00E91D02"/>
    <w:rsid w:val="00E95DD3"/>
    <w:rsid w:val="00E968AA"/>
    <w:rsid w:val="00E9763E"/>
    <w:rsid w:val="00EA2315"/>
    <w:rsid w:val="00EA3196"/>
    <w:rsid w:val="00EA3C24"/>
    <w:rsid w:val="00EA6CE4"/>
    <w:rsid w:val="00EA72BB"/>
    <w:rsid w:val="00EA749C"/>
    <w:rsid w:val="00EA7D87"/>
    <w:rsid w:val="00EB1696"/>
    <w:rsid w:val="00EB1822"/>
    <w:rsid w:val="00EB1B21"/>
    <w:rsid w:val="00EB35BE"/>
    <w:rsid w:val="00EB44B3"/>
    <w:rsid w:val="00EB57B0"/>
    <w:rsid w:val="00EB68D6"/>
    <w:rsid w:val="00ED1F5E"/>
    <w:rsid w:val="00ED3C71"/>
    <w:rsid w:val="00ED4B0F"/>
    <w:rsid w:val="00ED68BA"/>
    <w:rsid w:val="00ED6D10"/>
    <w:rsid w:val="00EE1345"/>
    <w:rsid w:val="00EE546D"/>
    <w:rsid w:val="00EF03D1"/>
    <w:rsid w:val="00EF25A2"/>
    <w:rsid w:val="00EF5707"/>
    <w:rsid w:val="00EF57E8"/>
    <w:rsid w:val="00EF61A6"/>
    <w:rsid w:val="00EF6EEA"/>
    <w:rsid w:val="00F00300"/>
    <w:rsid w:val="00F00DAA"/>
    <w:rsid w:val="00F020A1"/>
    <w:rsid w:val="00F03FF5"/>
    <w:rsid w:val="00F0596B"/>
    <w:rsid w:val="00F06CD4"/>
    <w:rsid w:val="00F072D8"/>
    <w:rsid w:val="00F10763"/>
    <w:rsid w:val="00F10A03"/>
    <w:rsid w:val="00F1129B"/>
    <w:rsid w:val="00F11EE8"/>
    <w:rsid w:val="00F12238"/>
    <w:rsid w:val="00F124A5"/>
    <w:rsid w:val="00F1276A"/>
    <w:rsid w:val="00F12A07"/>
    <w:rsid w:val="00F17C61"/>
    <w:rsid w:val="00F25AE8"/>
    <w:rsid w:val="00F25C96"/>
    <w:rsid w:val="00F27B01"/>
    <w:rsid w:val="00F31EE9"/>
    <w:rsid w:val="00F32FD4"/>
    <w:rsid w:val="00F350A8"/>
    <w:rsid w:val="00F35D16"/>
    <w:rsid w:val="00F368BA"/>
    <w:rsid w:val="00F3701B"/>
    <w:rsid w:val="00F372B9"/>
    <w:rsid w:val="00F3762D"/>
    <w:rsid w:val="00F442B1"/>
    <w:rsid w:val="00F444BA"/>
    <w:rsid w:val="00F46824"/>
    <w:rsid w:val="00F4712C"/>
    <w:rsid w:val="00F50DA2"/>
    <w:rsid w:val="00F531E0"/>
    <w:rsid w:val="00F53DE5"/>
    <w:rsid w:val="00F567AD"/>
    <w:rsid w:val="00F56A92"/>
    <w:rsid w:val="00F57320"/>
    <w:rsid w:val="00F60DA9"/>
    <w:rsid w:val="00F6156D"/>
    <w:rsid w:val="00F61DFC"/>
    <w:rsid w:val="00F63560"/>
    <w:rsid w:val="00F65071"/>
    <w:rsid w:val="00F67209"/>
    <w:rsid w:val="00F679C0"/>
    <w:rsid w:val="00F721BF"/>
    <w:rsid w:val="00F744DD"/>
    <w:rsid w:val="00F8082E"/>
    <w:rsid w:val="00F81411"/>
    <w:rsid w:val="00F819C6"/>
    <w:rsid w:val="00F8280B"/>
    <w:rsid w:val="00F84624"/>
    <w:rsid w:val="00F854BD"/>
    <w:rsid w:val="00F912BF"/>
    <w:rsid w:val="00F92156"/>
    <w:rsid w:val="00F927F5"/>
    <w:rsid w:val="00F92A07"/>
    <w:rsid w:val="00F933E9"/>
    <w:rsid w:val="00F93B5B"/>
    <w:rsid w:val="00F9501F"/>
    <w:rsid w:val="00F96F0A"/>
    <w:rsid w:val="00FA1754"/>
    <w:rsid w:val="00FA3301"/>
    <w:rsid w:val="00FA521E"/>
    <w:rsid w:val="00FA5FE6"/>
    <w:rsid w:val="00FA68F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AFD"/>
    <w:rsid w:val="00FD37E8"/>
    <w:rsid w:val="00FE0916"/>
    <w:rsid w:val="00FE0C40"/>
    <w:rsid w:val="00FE2EE5"/>
    <w:rsid w:val="00FE47D0"/>
    <w:rsid w:val="00FE72DF"/>
    <w:rsid w:val="00FF0A42"/>
    <w:rsid w:val="00FF0AA1"/>
    <w:rsid w:val="00FF2153"/>
    <w:rsid w:val="00FF368F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aliases w:val="EN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C55E8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55E8D"/>
    <w:rPr>
      <w:lang w:eastAsia="en-US"/>
    </w:rPr>
  </w:style>
  <w:style w:type="character" w:styleId="EndnoteReference">
    <w:name w:val="endnote reference"/>
    <w:basedOn w:val="DefaultParagraphFont"/>
    <w:semiHidden/>
    <w:unhideWhenUsed/>
    <w:rsid w:val="00C55E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657E8D-5DCF-4E15-BDCC-EC9A1EC665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7</Pages>
  <Words>3495</Words>
  <Characters>17133</Characters>
  <Application>Microsoft Office Word</Application>
  <DocSecurity>0</DocSecurity>
  <Lines>142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2" baseType="lpstr">
      <vt:lpstr>3GPP TR 23.737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20587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QCOM</cp:lastModifiedBy>
  <cp:revision>9</cp:revision>
  <cp:lastPrinted>2021-10-04T09:20:00Z</cp:lastPrinted>
  <dcterms:created xsi:type="dcterms:W3CDTF">2023-04-06T02:52:00Z</dcterms:created>
  <dcterms:modified xsi:type="dcterms:W3CDTF">2023-04-07T22:34:00Z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</Properties>
</file>